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Times New Roman" w:hAnsi="Times New Roman" w:eastAsia="仿宋_GB2312" w:cs="仿宋_GB2312"/>
          <w:color w:val="FF0000"/>
          <w:sz w:val="32"/>
          <w:szCs w:val="32"/>
          <w:highlight w:val="yellow"/>
          <w:lang w:val="en-US" w:eastAsia="zh-CN"/>
        </w:rPr>
      </w:pPr>
      <w:r>
        <w:rPr>
          <w:rFonts w:hint="eastAsia" w:ascii="Times New Roman" w:hAnsi="Times New Roman" w:eastAsia="仿宋_GB2312" w:cs="仿宋_GB2312"/>
          <w:color w:val="FF0000"/>
          <w:sz w:val="32"/>
          <w:szCs w:val="32"/>
          <w:highlight w:val="yellow"/>
          <w:lang w:val="en-US" w:eastAsia="zh-CN"/>
        </w:rPr>
        <w:t>大数据管理局联系电话： 4991237</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default" w:ascii="Times New Roman" w:hAnsi="Times New Roman" w:eastAsia="仿宋_GB2312" w:cs="仿宋_GB2312"/>
          <w:color w:val="FF0000"/>
          <w:sz w:val="32"/>
          <w:szCs w:val="32"/>
          <w:highlight w:val="yellow"/>
          <w:lang w:val="en-US" w:eastAsia="zh-CN"/>
        </w:rPr>
      </w:pPr>
      <w:r>
        <w:rPr>
          <w:rFonts w:hint="eastAsia" w:ascii="Times New Roman" w:hAnsi="Times New Roman" w:eastAsia="仿宋_GB2312" w:cs="仿宋_GB2312"/>
          <w:color w:val="FF0000"/>
          <w:sz w:val="32"/>
          <w:szCs w:val="32"/>
          <w:highlight w:val="yellow"/>
          <w:lang w:val="en-US" w:eastAsia="zh-CN"/>
        </w:rPr>
        <w:t>咨询QQ群：42241496</w:t>
      </w:r>
    </w:p>
    <w:p>
      <w:pPr>
        <w:pStyle w:val="7"/>
        <w:keepNext w:val="0"/>
        <w:keepLines w:val="0"/>
        <w:pageBreakBefore w:val="0"/>
        <w:widowControl w:val="0"/>
        <w:kinsoku/>
        <w:wordWrap/>
        <w:overflowPunct/>
        <w:topLinePunct w:val="0"/>
        <w:autoSpaceDE/>
        <w:autoSpaceDN/>
        <w:bidi w:val="0"/>
        <w:adjustRightInd/>
        <w:snapToGrid/>
        <w:spacing w:line="576" w:lineRule="exact"/>
        <w:textAlignment w:val="auto"/>
        <w:rPr>
          <w:rFonts w:hint="eastAsia" w:ascii="方正小标宋简体" w:hAnsi="方正小标宋简体" w:eastAsia="方正小标宋简体" w:cs="方正小标宋简体"/>
          <w:b w:val="0"/>
          <w:bCs w:val="0"/>
          <w:sz w:val="44"/>
          <w:szCs w:val="44"/>
        </w:rPr>
      </w:pPr>
      <w:r>
        <w:rPr>
          <w:rFonts w:hint="eastAsia" w:ascii="方正小标宋简体" w:hAnsi="方正小标宋简体" w:eastAsia="方正小标宋简体" w:cs="方正小标宋简体"/>
          <w:b w:val="0"/>
          <w:bCs w:val="0"/>
          <w:sz w:val="44"/>
          <w:szCs w:val="44"/>
        </w:rPr>
        <w:t>2024年部门预算黔南州政府网站公开</w:t>
      </w:r>
    </w:p>
    <w:p>
      <w:pPr>
        <w:pStyle w:val="7"/>
        <w:keepNext w:val="0"/>
        <w:keepLines w:val="0"/>
        <w:pageBreakBefore w:val="0"/>
        <w:widowControl w:val="0"/>
        <w:kinsoku/>
        <w:wordWrap/>
        <w:overflowPunct/>
        <w:topLinePunct w:val="0"/>
        <w:autoSpaceDE/>
        <w:autoSpaceDN/>
        <w:bidi w:val="0"/>
        <w:adjustRightInd/>
        <w:snapToGrid/>
        <w:spacing w:line="576" w:lineRule="exact"/>
        <w:textAlignment w:val="auto"/>
        <w:rPr>
          <w:rFonts w:hint="eastAsia" w:ascii="方正小标宋简体" w:hAnsi="方正小标宋简体" w:eastAsia="方正小标宋简体" w:cs="方正小标宋简体"/>
          <w:b w:val="0"/>
          <w:bCs w:val="0"/>
          <w:sz w:val="44"/>
          <w:szCs w:val="44"/>
        </w:rPr>
      </w:pPr>
      <w:r>
        <w:rPr>
          <w:rFonts w:hint="eastAsia" w:ascii="方正小标宋简体" w:hAnsi="方正小标宋简体" w:eastAsia="方正小标宋简体" w:cs="方正小标宋简体"/>
          <w:b w:val="0"/>
          <w:bCs w:val="0"/>
          <w:sz w:val="44"/>
          <w:szCs w:val="44"/>
        </w:rPr>
        <w:t>操作手册</w:t>
      </w:r>
    </w:p>
    <w:p>
      <w:pPr>
        <w:pStyle w:val="13"/>
        <w:numPr>
          <w:ilvl w:val="0"/>
          <w:numId w:val="1"/>
        </w:numPr>
        <w:ind w:firstLineChars="0"/>
        <w:rPr>
          <w:rFonts w:ascii="微软雅黑" w:hAnsi="微软雅黑" w:eastAsia="微软雅黑"/>
          <w:sz w:val="28"/>
          <w:szCs w:val="32"/>
        </w:rPr>
      </w:pPr>
      <w:r>
        <w:rPr>
          <w:rFonts w:hint="eastAsia" w:ascii="微软雅黑" w:hAnsi="微软雅黑" w:eastAsia="微软雅黑"/>
          <w:sz w:val="28"/>
          <w:szCs w:val="32"/>
        </w:rPr>
        <w:t>登陆VPN、集约化平台</w:t>
      </w:r>
    </w:p>
    <w:p>
      <w:pPr>
        <w:pStyle w:val="13"/>
        <w:numPr>
          <w:ilvl w:val="0"/>
          <w:numId w:val="2"/>
        </w:numPr>
        <w:ind w:firstLineChars="0"/>
        <w:rPr>
          <w:rFonts w:ascii="微软雅黑" w:hAnsi="微软雅黑" w:eastAsia="微软雅黑"/>
        </w:rPr>
      </w:pPr>
      <w:r>
        <w:rPr>
          <w:rFonts w:hint="eastAsia" w:ascii="微软雅黑" w:hAnsi="微软雅黑" w:eastAsia="微软雅黑"/>
        </w:rPr>
        <w:t>下载VPN</w:t>
      </w:r>
    </w:p>
    <w:p>
      <w:pPr>
        <w:pStyle w:val="13"/>
        <w:numPr>
          <w:ilvl w:val="0"/>
          <w:numId w:val="3"/>
        </w:numPr>
        <w:ind w:firstLineChars="0"/>
        <w:jc w:val="left"/>
        <w:rPr>
          <w:rFonts w:ascii="微软雅黑" w:hAnsi="微软雅黑" w:eastAsia="微软雅黑"/>
        </w:rPr>
      </w:pPr>
      <w:r>
        <w:rPr>
          <w:rFonts w:hint="eastAsia" w:ascii="微软雅黑" w:hAnsi="微软雅黑" w:eastAsia="微软雅黑"/>
        </w:rPr>
        <w:t>下载vpn（软件名：Easy Connect），</w:t>
      </w:r>
      <w:bookmarkStart w:id="0" w:name="_GoBack"/>
      <w:bookmarkEnd w:id="0"/>
      <w:r>
        <w:rPr>
          <w:rFonts w:hint="eastAsia" w:ascii="微软雅黑" w:hAnsi="微软雅黑" w:eastAsia="微软雅黑"/>
        </w:rPr>
        <w:t>安装运行，登陆，下载地址：https://117.187.130.183:4443</w:t>
      </w:r>
    </w:p>
    <w:p>
      <w:pPr>
        <w:rPr>
          <w:sz w:val="24"/>
          <w:szCs w:val="24"/>
        </w:rPr>
      </w:pPr>
      <w:r>
        <w:rPr>
          <w:sz w:val="24"/>
          <w:szCs w:val="24"/>
        </w:rPr>
        <w:drawing>
          <wp:inline distT="0" distB="0" distL="0" distR="0">
            <wp:extent cx="5274310" cy="2875280"/>
            <wp:effectExtent l="0" t="0" r="2540" b="1270"/>
            <wp:docPr id="32" name="图片 32" descr="22@BDOYR047})9_NLG46I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22@BDOYR047})9_NLG46IF7"/>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5274310" cy="2875280"/>
                    </a:xfrm>
                    <a:prstGeom prst="rect">
                      <a:avLst/>
                    </a:prstGeom>
                    <a:noFill/>
                    <a:ln>
                      <a:noFill/>
                    </a:ln>
                  </pic:spPr>
                </pic:pic>
              </a:graphicData>
            </a:graphic>
          </wp:inline>
        </w:drawing>
      </w:r>
      <w:r>
        <w:rPr>
          <w:sz w:val="24"/>
          <w:szCs w:val="24"/>
        </w:rPr>
        <w:br w:type="textWrapping"/>
      </w:r>
    </w:p>
    <w:p>
      <w:pPr>
        <w:pStyle w:val="13"/>
        <w:numPr>
          <w:ilvl w:val="0"/>
          <w:numId w:val="3"/>
        </w:numPr>
        <w:ind w:firstLineChars="0"/>
        <w:jc w:val="left"/>
        <w:rPr>
          <w:rFonts w:ascii="微软雅黑" w:hAnsi="微软雅黑" w:eastAsia="微软雅黑"/>
        </w:rPr>
      </w:pPr>
      <w:r>
        <w:rPr>
          <w:rFonts w:hint="eastAsia" w:ascii="微软雅黑" w:hAnsi="微软雅黑" w:eastAsia="微软雅黑"/>
        </w:rPr>
        <w:t>打开安装好的vpn（软件名：Easy Connect），输入vpn服务器地址：https://117.187.130.183:4443</w:t>
      </w:r>
    </w:p>
    <w:p>
      <w:pPr>
        <w:widowControl/>
        <w:jc w:val="left"/>
        <w:rPr>
          <w:rFonts w:ascii="微软雅黑" w:hAnsi="微软雅黑" w:eastAsia="微软雅黑"/>
        </w:rPr>
      </w:pPr>
      <w:r>
        <w:rPr>
          <w:rFonts w:ascii="微软雅黑" w:hAnsi="微软雅黑" w:eastAsia="微软雅黑"/>
        </w:rPr>
        <w:br w:type="page"/>
      </w:r>
    </w:p>
    <w:p>
      <w:pPr>
        <w:pStyle w:val="13"/>
        <w:numPr>
          <w:ilvl w:val="0"/>
          <w:numId w:val="3"/>
        </w:numPr>
        <w:ind w:firstLineChars="0"/>
        <w:jc w:val="left"/>
        <w:rPr>
          <w:rFonts w:ascii="微软雅黑" w:hAnsi="微软雅黑" w:eastAsia="微软雅黑"/>
        </w:rPr>
      </w:pPr>
      <w:r>
        <w:rPr>
          <w:rFonts w:hint="eastAsia" w:ascii="微软雅黑" w:hAnsi="微软雅黑" w:eastAsia="微软雅黑"/>
        </w:rPr>
        <w:t>输入vpn账号密码。</w:t>
      </w:r>
    </w:p>
    <w:p>
      <w:pPr>
        <w:pStyle w:val="13"/>
        <w:ind w:firstLine="0" w:firstLineChars="0"/>
        <w:jc w:val="center"/>
      </w:pPr>
      <w:r>
        <w:drawing>
          <wp:inline distT="0" distB="0" distL="0" distR="0">
            <wp:extent cx="4333875" cy="3028950"/>
            <wp:effectExtent l="0" t="0" r="952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4333875" cy="3028950"/>
                    </a:xfrm>
                    <a:prstGeom prst="rect">
                      <a:avLst/>
                    </a:prstGeom>
                    <a:noFill/>
                    <a:ln>
                      <a:noFill/>
                    </a:ln>
                  </pic:spPr>
                </pic:pic>
              </a:graphicData>
            </a:graphic>
          </wp:inline>
        </w:drawing>
      </w:r>
    </w:p>
    <w:p>
      <w:pPr>
        <w:rPr>
          <w:rFonts w:ascii="微软雅黑" w:hAnsi="微软雅黑" w:eastAsia="微软雅黑"/>
          <w:szCs w:val="21"/>
        </w:rPr>
      </w:pPr>
      <w:r>
        <w:rPr>
          <w:rFonts w:hint="eastAsia" w:ascii="微软雅黑" w:hAnsi="微软雅黑" w:eastAsia="微软雅黑"/>
          <w:szCs w:val="21"/>
        </w:rPr>
        <w:t>登录成功之后，浏览器会自动弹出下图页面，点击“统一内容管理”，进入平台登录界面（浏览器建议采用360安全浏览器、谷歌、360极速浏览器进行登录）。</w:t>
      </w:r>
    </w:p>
    <w:p>
      <w:r>
        <w:drawing>
          <wp:inline distT="0" distB="0" distL="0" distR="0">
            <wp:extent cx="5267325" cy="2409825"/>
            <wp:effectExtent l="0" t="0" r="9525" b="952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5267325" cy="2409825"/>
                    </a:xfrm>
                    <a:prstGeom prst="rect">
                      <a:avLst/>
                    </a:prstGeom>
                    <a:noFill/>
                    <a:ln>
                      <a:noFill/>
                    </a:ln>
                  </pic:spPr>
                </pic:pic>
              </a:graphicData>
            </a:graphic>
          </wp:inline>
        </w:drawing>
      </w:r>
    </w:p>
    <w:p>
      <w:pPr>
        <w:pStyle w:val="13"/>
        <w:numPr>
          <w:ilvl w:val="0"/>
          <w:numId w:val="3"/>
        </w:numPr>
        <w:ind w:firstLineChars="0"/>
        <w:jc w:val="left"/>
        <w:rPr>
          <w:rFonts w:ascii="微软雅黑" w:hAnsi="微软雅黑" w:eastAsia="微软雅黑"/>
        </w:rPr>
      </w:pPr>
      <w:r>
        <w:rPr>
          <w:rFonts w:hint="eastAsia" w:ascii="微软雅黑" w:hAnsi="微软雅黑" w:eastAsia="微软雅黑"/>
        </w:rPr>
        <w:t>进入平台登录页面后，使用原海云平台账号用户名及密码进行登录，首次登录后，需更改一次密码后再进行登录。</w:t>
      </w:r>
    </w:p>
    <w:p>
      <w:r>
        <w:drawing>
          <wp:inline distT="0" distB="0" distL="0" distR="0">
            <wp:extent cx="5274310" cy="4940935"/>
            <wp:effectExtent l="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274310" cy="4940935"/>
                    </a:xfrm>
                    <a:prstGeom prst="rect">
                      <a:avLst/>
                    </a:prstGeom>
                    <a:noFill/>
                    <a:ln>
                      <a:noFill/>
                    </a:ln>
                  </pic:spPr>
                </pic:pic>
              </a:graphicData>
            </a:graphic>
          </wp:inline>
        </w:drawing>
      </w:r>
    </w:p>
    <w:p/>
    <w:p>
      <w:pPr>
        <w:pStyle w:val="13"/>
        <w:numPr>
          <w:ilvl w:val="0"/>
          <w:numId w:val="3"/>
        </w:numPr>
        <w:ind w:firstLineChars="0"/>
        <w:jc w:val="left"/>
        <w:rPr>
          <w:rFonts w:ascii="微软雅黑" w:hAnsi="微软雅黑" w:eastAsia="微软雅黑"/>
        </w:rPr>
      </w:pPr>
      <w:r>
        <w:rPr>
          <w:rFonts w:hint="eastAsia" w:ascii="微软雅黑" w:hAnsi="微软雅黑" w:eastAsia="微软雅黑"/>
        </w:rPr>
        <w:t>首次登陆系统会提示重置密码（密码格式要求：“大小写英文+数字+符号”）</w:t>
      </w:r>
    </w:p>
    <w:p>
      <w:pPr>
        <w:pStyle w:val="13"/>
        <w:ind w:left="420" w:firstLine="0" w:firstLineChars="0"/>
        <w:jc w:val="left"/>
        <w:rPr>
          <w:rFonts w:ascii="微软雅黑" w:hAnsi="微软雅黑" w:eastAsia="微软雅黑"/>
        </w:rPr>
      </w:pPr>
      <w:r>
        <w:rPr>
          <w:rFonts w:hint="eastAsia" w:ascii="微软雅黑" w:hAnsi="微软雅黑" w:eastAsia="微软雅黑"/>
        </w:rPr>
        <w:t>如：Aa@123456</w:t>
      </w:r>
    </w:p>
    <w:p>
      <w:pPr>
        <w:pStyle w:val="13"/>
      </w:pPr>
      <w:r>
        <w:drawing>
          <wp:inline distT="0" distB="0" distL="0" distR="0">
            <wp:extent cx="5274310" cy="2741295"/>
            <wp:effectExtent l="0" t="0" r="254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274310" cy="2741295"/>
                    </a:xfrm>
                    <a:prstGeom prst="rect">
                      <a:avLst/>
                    </a:prstGeom>
                    <a:noFill/>
                    <a:ln>
                      <a:noFill/>
                    </a:ln>
                  </pic:spPr>
                </pic:pic>
              </a:graphicData>
            </a:graphic>
          </wp:inline>
        </w:drawing>
      </w:r>
    </w:p>
    <w:p>
      <w:pPr>
        <w:rPr>
          <w:b/>
          <w:bCs/>
          <w:color w:val="00B0F0"/>
          <w:sz w:val="24"/>
          <w:szCs w:val="24"/>
        </w:rPr>
      </w:pPr>
      <w:r>
        <w:rPr>
          <w:rFonts w:hint="eastAsia"/>
          <w:b/>
          <w:bCs/>
          <w:color w:val="00B0F0"/>
          <w:sz w:val="24"/>
          <w:szCs w:val="24"/>
        </w:rPr>
        <w:t>小技巧：</w:t>
      </w:r>
    </w:p>
    <w:p>
      <w:pPr>
        <w:rPr>
          <w:sz w:val="24"/>
          <w:szCs w:val="24"/>
        </w:rPr>
      </w:pPr>
      <w:r>
        <w:rPr>
          <w:rFonts w:hint="eastAsia"/>
          <w:sz w:val="24"/>
          <w:szCs w:val="24"/>
        </w:rPr>
        <w:t>完善密码后按Ctrl+D可直接将该页面网址收藏作为后台登录地址。下次可登录vpn后，直接点击收藏的书签即可进入后台。</w:t>
      </w:r>
    </w:p>
    <w:p>
      <w:pPr>
        <w:rPr>
          <w:rFonts w:ascii="微软雅黑" w:hAnsi="微软雅黑" w:eastAsia="微软雅黑"/>
        </w:rPr>
      </w:pPr>
    </w:p>
    <w:p>
      <w:pPr>
        <w:pStyle w:val="13"/>
        <w:numPr>
          <w:ilvl w:val="0"/>
          <w:numId w:val="2"/>
        </w:numPr>
        <w:ind w:firstLineChars="0"/>
        <w:rPr>
          <w:rFonts w:ascii="微软雅黑" w:hAnsi="微软雅黑" w:eastAsia="微软雅黑"/>
        </w:rPr>
      </w:pPr>
      <w:r>
        <w:rPr>
          <w:rFonts w:hint="eastAsia" w:ascii="微软雅黑" w:hAnsi="微软雅黑" w:eastAsia="微软雅黑"/>
        </w:rPr>
        <w:t>登陆VPN平台</w:t>
      </w:r>
    </w:p>
    <w:p>
      <w:pPr>
        <w:rPr>
          <w:rFonts w:ascii="微软雅黑" w:hAnsi="微软雅黑" w:eastAsia="微软雅黑"/>
        </w:rPr>
      </w:pPr>
      <w:r>
        <w:rPr>
          <w:rFonts w:hint="eastAsia" w:ascii="微软雅黑" w:hAnsi="微软雅黑" w:eastAsia="微软雅黑"/>
        </w:rPr>
        <w:t>使用本单位VPN账号密码，通过应用“</w:t>
      </w:r>
      <w:r>
        <w:rPr>
          <w:rFonts w:ascii="微软雅黑" w:hAnsi="微软雅黑" w:eastAsia="微软雅黑"/>
        </w:rPr>
        <w:t>EasyConnect</w:t>
      </w:r>
      <w:r>
        <w:rPr>
          <w:rFonts w:hint="eastAsia" w:ascii="微软雅黑" w:hAnsi="微软雅黑" w:eastAsia="微软雅黑"/>
        </w:rPr>
        <w:t>”登陆VPN</w:t>
      </w:r>
    </w:p>
    <w:p>
      <w:pPr>
        <w:rPr>
          <w:rFonts w:ascii="微软雅黑" w:hAnsi="微软雅黑" w:eastAsia="微软雅黑"/>
        </w:rPr>
      </w:pPr>
      <w:r>
        <w:drawing>
          <wp:inline distT="0" distB="0" distL="0" distR="0">
            <wp:extent cx="5274310" cy="3925570"/>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9"/>
                    <a:stretch>
                      <a:fillRect/>
                    </a:stretch>
                  </pic:blipFill>
                  <pic:spPr>
                    <a:xfrm>
                      <a:off x="0" y="0"/>
                      <a:ext cx="5274310" cy="3925570"/>
                    </a:xfrm>
                    <a:prstGeom prst="rect">
                      <a:avLst/>
                    </a:prstGeom>
                  </pic:spPr>
                </pic:pic>
              </a:graphicData>
            </a:graphic>
          </wp:inline>
        </w:drawing>
      </w:r>
    </w:p>
    <w:p>
      <w:pPr>
        <w:rPr>
          <w:rFonts w:ascii="微软雅黑" w:hAnsi="微软雅黑" w:eastAsia="微软雅黑"/>
        </w:rPr>
      </w:pPr>
      <w:r>
        <w:rPr>
          <w:rFonts w:hint="eastAsia" w:ascii="微软雅黑" w:hAnsi="微软雅黑" w:eastAsia="微软雅黑"/>
        </w:rPr>
        <w:t>如果不记得密码了，可以尝试通过“忘记密码”来找回密码，通过“找回密码”仍不能登陆，请及时联系运维人员，</w:t>
      </w:r>
      <w:r>
        <w:rPr>
          <w:rFonts w:hint="eastAsia" w:ascii="微软雅黑" w:hAnsi="微软雅黑" w:eastAsia="微软雅黑"/>
          <w:b/>
          <w:bCs/>
          <w:color w:val="FF0000"/>
          <w:sz w:val="28"/>
          <w:szCs w:val="28"/>
        </w:rPr>
        <w:t>千万不要反复输入密码导致账号被冻结</w:t>
      </w:r>
      <w:r>
        <w:rPr>
          <w:rFonts w:hint="eastAsia" w:ascii="微软雅黑" w:hAnsi="微软雅黑" w:eastAsia="微软雅黑"/>
        </w:rPr>
        <w:t>。</w:t>
      </w:r>
    </w:p>
    <w:p>
      <w:pPr>
        <w:widowControl/>
        <w:jc w:val="left"/>
        <w:rPr>
          <w:rFonts w:ascii="微软雅黑" w:hAnsi="微软雅黑" w:eastAsia="微软雅黑"/>
        </w:rPr>
      </w:pPr>
      <w:r>
        <w:rPr>
          <w:rFonts w:ascii="微软雅黑" w:hAnsi="微软雅黑" w:eastAsia="微软雅黑"/>
        </w:rPr>
        <w:br w:type="page"/>
      </w:r>
    </w:p>
    <w:p>
      <w:pPr>
        <w:rPr>
          <w:rFonts w:ascii="微软雅黑" w:hAnsi="微软雅黑" w:eastAsia="微软雅黑"/>
        </w:rPr>
      </w:pPr>
      <w:r>
        <w:rPr>
          <w:rFonts w:hint="eastAsia" w:ascii="微软雅黑" w:hAnsi="微软雅黑" w:eastAsia="微软雅黑"/>
        </w:rPr>
        <w:t>成功登陆VPN后，点击</w:t>
      </w:r>
      <w:r>
        <w:rPr>
          <w:rFonts w:hint="eastAsia" w:ascii="微软雅黑" w:hAnsi="微软雅黑" w:eastAsia="微软雅黑"/>
          <w:b/>
          <w:bCs/>
          <w:color w:val="FF0000"/>
          <w:sz w:val="28"/>
          <w:szCs w:val="28"/>
        </w:rPr>
        <w:t>右侧“统一内容管理”</w:t>
      </w:r>
      <w:r>
        <w:rPr>
          <w:rFonts w:hint="eastAsia" w:ascii="微软雅黑" w:hAnsi="微软雅黑" w:eastAsia="微软雅黑"/>
        </w:rPr>
        <w:t>进入集约化平台登录界面</w:t>
      </w:r>
    </w:p>
    <w:p>
      <w:pPr>
        <w:rPr>
          <w:rFonts w:ascii="微软雅黑" w:hAnsi="微软雅黑" w:eastAsia="微软雅黑"/>
        </w:rPr>
      </w:pPr>
      <w:r>
        <w:drawing>
          <wp:inline distT="0" distB="0" distL="0" distR="0">
            <wp:extent cx="5274310" cy="2987040"/>
            <wp:effectExtent l="0" t="0" r="2540" b="381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0"/>
                    <a:stretch>
                      <a:fillRect/>
                    </a:stretch>
                  </pic:blipFill>
                  <pic:spPr>
                    <a:xfrm>
                      <a:off x="0" y="0"/>
                      <a:ext cx="5274310" cy="2987040"/>
                    </a:xfrm>
                    <a:prstGeom prst="rect">
                      <a:avLst/>
                    </a:prstGeom>
                  </pic:spPr>
                </pic:pic>
              </a:graphicData>
            </a:graphic>
          </wp:inline>
        </w:drawing>
      </w:r>
    </w:p>
    <w:p>
      <w:pPr>
        <w:pStyle w:val="13"/>
        <w:numPr>
          <w:ilvl w:val="0"/>
          <w:numId w:val="2"/>
        </w:numPr>
        <w:ind w:firstLineChars="0"/>
        <w:rPr>
          <w:rFonts w:ascii="微软雅黑" w:hAnsi="微软雅黑" w:eastAsia="微软雅黑"/>
        </w:rPr>
      </w:pPr>
      <w:r>
        <w:rPr>
          <w:rFonts w:hint="eastAsia" w:ascii="微软雅黑" w:hAnsi="微软雅黑" w:eastAsia="微软雅黑"/>
        </w:rPr>
        <w:t>登陆集约化平台</w:t>
      </w:r>
    </w:p>
    <w:p>
      <w:pPr>
        <w:rPr>
          <w:rFonts w:ascii="微软雅黑" w:hAnsi="微软雅黑" w:eastAsia="微软雅黑"/>
        </w:rPr>
      </w:pPr>
      <w:r>
        <w:rPr>
          <w:rFonts w:hint="eastAsia" w:ascii="微软雅黑" w:hAnsi="微软雅黑" w:eastAsia="微软雅黑"/>
        </w:rPr>
        <w:t>使用本单位集约化账号密码登陆集约化平台</w:t>
      </w:r>
    </w:p>
    <w:p>
      <w:pPr>
        <w:rPr>
          <w:rFonts w:ascii="微软雅黑" w:hAnsi="微软雅黑" w:eastAsia="微软雅黑"/>
        </w:rPr>
      </w:pPr>
      <w:r>
        <w:drawing>
          <wp:inline distT="0" distB="0" distL="0" distR="0">
            <wp:extent cx="5274310" cy="2839720"/>
            <wp:effectExtent l="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1"/>
                    <a:stretch>
                      <a:fillRect/>
                    </a:stretch>
                  </pic:blipFill>
                  <pic:spPr>
                    <a:xfrm>
                      <a:off x="0" y="0"/>
                      <a:ext cx="5274310" cy="2839720"/>
                    </a:xfrm>
                    <a:prstGeom prst="rect">
                      <a:avLst/>
                    </a:prstGeom>
                  </pic:spPr>
                </pic:pic>
              </a:graphicData>
            </a:graphic>
          </wp:inline>
        </w:drawing>
      </w:r>
    </w:p>
    <w:p>
      <w:pPr>
        <w:rPr>
          <w:rFonts w:ascii="微软雅黑" w:hAnsi="微软雅黑" w:eastAsia="微软雅黑"/>
        </w:rPr>
      </w:pPr>
      <w:r>
        <w:rPr>
          <w:rFonts w:hint="eastAsia" w:ascii="微软雅黑" w:hAnsi="微软雅黑" w:eastAsia="微软雅黑"/>
        </w:rPr>
        <w:t>如果不记得密码了，可以尝试通过“忘记密码”来找回密码，通过“找回密码”仍不能登陆，请及时联系运维人员重置密码，</w:t>
      </w:r>
      <w:r>
        <w:rPr>
          <w:rFonts w:hint="eastAsia" w:ascii="微软雅黑" w:hAnsi="微软雅黑" w:eastAsia="微软雅黑"/>
          <w:b/>
          <w:bCs/>
          <w:color w:val="FF0000"/>
          <w:sz w:val="28"/>
          <w:szCs w:val="28"/>
        </w:rPr>
        <w:t>千万不要反复输入密码导致账号被冻结</w:t>
      </w:r>
      <w:r>
        <w:rPr>
          <w:rFonts w:hint="eastAsia" w:ascii="微软雅黑" w:hAnsi="微软雅黑" w:eastAsia="微软雅黑"/>
        </w:rPr>
        <w:t>。</w:t>
      </w:r>
    </w:p>
    <w:p>
      <w:pPr>
        <w:widowControl/>
        <w:jc w:val="left"/>
        <w:rPr>
          <w:rFonts w:ascii="微软雅黑" w:hAnsi="微软雅黑" w:eastAsia="微软雅黑"/>
        </w:rPr>
      </w:pPr>
      <w:r>
        <w:rPr>
          <w:rFonts w:ascii="微软雅黑" w:hAnsi="微软雅黑" w:eastAsia="微软雅黑"/>
        </w:rPr>
        <w:br w:type="page"/>
      </w:r>
    </w:p>
    <w:p>
      <w:pPr>
        <w:rPr>
          <w:rFonts w:ascii="微软雅黑" w:hAnsi="微软雅黑" w:eastAsia="微软雅黑"/>
          <w:b/>
          <w:bCs/>
          <w:color w:val="FF0000"/>
          <w:sz w:val="28"/>
          <w:szCs w:val="28"/>
        </w:rPr>
      </w:pPr>
      <w:r>
        <w:rPr>
          <w:rFonts w:hint="eastAsia" w:ascii="微软雅黑" w:hAnsi="微软雅黑" w:eastAsia="微软雅黑"/>
          <w:b/>
          <w:bCs/>
          <w:color w:val="FF0000"/>
          <w:sz w:val="28"/>
          <w:szCs w:val="28"/>
        </w:rPr>
        <w:t>注意：</w:t>
      </w:r>
    </w:p>
    <w:p>
      <w:pPr>
        <w:pStyle w:val="13"/>
        <w:numPr>
          <w:ilvl w:val="0"/>
          <w:numId w:val="4"/>
        </w:numPr>
        <w:ind w:firstLineChars="0"/>
        <w:rPr>
          <w:rFonts w:ascii="微软雅黑" w:hAnsi="微软雅黑" w:eastAsia="微软雅黑"/>
        </w:rPr>
      </w:pPr>
      <w:r>
        <w:rPr>
          <w:rFonts w:hint="eastAsia" w:ascii="微软雅黑" w:hAnsi="微软雅黑" w:eastAsia="微软雅黑"/>
        </w:rPr>
        <w:t>VPN账号和集约化账号是两个独立的账号，请不要混淆使用。</w:t>
      </w:r>
    </w:p>
    <w:p>
      <w:pPr>
        <w:pStyle w:val="13"/>
        <w:numPr>
          <w:ilvl w:val="0"/>
          <w:numId w:val="4"/>
        </w:numPr>
        <w:ind w:firstLineChars="0"/>
        <w:rPr>
          <w:rFonts w:ascii="微软雅黑" w:hAnsi="微软雅黑" w:eastAsia="微软雅黑"/>
        </w:rPr>
      </w:pPr>
      <w:r>
        <w:rPr>
          <w:rFonts w:hint="eastAsia" w:ascii="微软雅黑" w:hAnsi="微软雅黑" w:eastAsia="微软雅黑"/>
        </w:rPr>
        <w:t>其他登陆过程中遇到的问题可查看“四、</w:t>
      </w:r>
      <w:r>
        <w:rPr>
          <w:rFonts w:ascii="微软雅黑" w:hAnsi="微软雅黑" w:eastAsia="微软雅黑"/>
        </w:rPr>
        <w:t>VPN账号和集约化平台账号相关问题处理方法</w:t>
      </w:r>
      <w:r>
        <w:rPr>
          <w:rFonts w:hint="eastAsia" w:ascii="微软雅黑" w:hAnsi="微软雅黑" w:eastAsia="微软雅黑"/>
        </w:rPr>
        <w:t>”。</w:t>
      </w:r>
    </w:p>
    <w:p>
      <w:pPr>
        <w:widowControl/>
        <w:jc w:val="left"/>
        <w:rPr>
          <w:rFonts w:ascii="微软雅黑" w:hAnsi="微软雅黑" w:eastAsia="微软雅黑"/>
        </w:rPr>
      </w:pPr>
      <w:r>
        <w:rPr>
          <w:rFonts w:ascii="微软雅黑" w:hAnsi="微软雅黑" w:eastAsia="微软雅黑"/>
        </w:rPr>
        <w:br w:type="page"/>
      </w:r>
    </w:p>
    <w:p>
      <w:pPr>
        <w:pStyle w:val="13"/>
        <w:numPr>
          <w:ilvl w:val="0"/>
          <w:numId w:val="1"/>
        </w:numPr>
        <w:ind w:firstLineChars="0"/>
        <w:rPr>
          <w:rFonts w:ascii="微软雅黑" w:hAnsi="微软雅黑" w:eastAsia="微软雅黑"/>
          <w:sz w:val="28"/>
          <w:szCs w:val="32"/>
        </w:rPr>
      </w:pPr>
      <w:r>
        <w:rPr>
          <w:rFonts w:hint="eastAsia" w:ascii="微软雅黑" w:hAnsi="微软雅黑" w:eastAsia="微软雅黑"/>
          <w:sz w:val="28"/>
          <w:szCs w:val="32"/>
        </w:rPr>
        <w:t>定位栏目／创建信息</w:t>
      </w:r>
    </w:p>
    <w:p>
      <w:pPr>
        <w:rPr>
          <w:rFonts w:ascii="微软雅黑" w:hAnsi="微软雅黑" w:eastAsia="微软雅黑"/>
        </w:rPr>
      </w:pPr>
      <w:r>
        <w:rPr>
          <w:rFonts w:hint="eastAsia" w:ascii="微软雅黑" w:hAnsi="微软雅黑" w:eastAsia="微软雅黑"/>
        </w:rPr>
        <w:t>登陆集约化平台后，在“</w:t>
      </w:r>
      <w:r>
        <w:rPr>
          <w:rFonts w:hint="eastAsia" w:ascii="微软雅黑" w:hAnsi="微软雅黑" w:eastAsia="微软雅黑"/>
          <w:color w:val="FF0000"/>
          <w:sz w:val="28"/>
          <w:szCs w:val="28"/>
        </w:rPr>
        <w:t>专题专栏</w:t>
      </w:r>
      <w:r>
        <w:rPr>
          <w:rFonts w:hint="eastAsia" w:ascii="微软雅黑" w:hAnsi="微软雅黑" w:eastAsia="微软雅黑"/>
        </w:rPr>
        <w:t>”下找到“</w:t>
      </w:r>
      <w:r>
        <w:rPr>
          <w:rFonts w:hint="eastAsia" w:ascii="微软雅黑" w:hAnsi="微软雅黑" w:eastAsia="微软雅黑"/>
          <w:color w:val="FF0000"/>
          <w:sz w:val="28"/>
          <w:szCs w:val="28"/>
        </w:rPr>
        <w:t>新黔南州财政资金信息公开</w:t>
      </w:r>
      <w:r>
        <w:rPr>
          <w:rFonts w:hint="eastAsia" w:ascii="微软雅黑" w:hAnsi="微软雅黑" w:eastAsia="微软雅黑"/>
        </w:rPr>
        <w:t>”专栏</w:t>
      </w:r>
    </w:p>
    <w:p>
      <w:pPr>
        <w:rPr>
          <w:rFonts w:ascii="微软雅黑" w:hAnsi="微软雅黑" w:eastAsia="微软雅黑"/>
        </w:rPr>
      </w:pPr>
      <w:r>
        <w:rPr>
          <w:rFonts w:hint="eastAsia" w:ascii="微软雅黑" w:hAnsi="微软雅黑" w:eastAsia="微软雅黑"/>
        </w:rPr>
        <w:t>在“</w:t>
      </w:r>
      <w:r>
        <w:rPr>
          <w:rFonts w:hint="eastAsia" w:ascii="微软雅黑" w:hAnsi="微软雅黑" w:eastAsia="微软雅黑"/>
          <w:color w:val="FF0000"/>
          <w:sz w:val="28"/>
          <w:szCs w:val="28"/>
        </w:rPr>
        <w:t>部门预决算</w:t>
      </w:r>
      <w:r>
        <w:rPr>
          <w:rFonts w:hint="eastAsia" w:ascii="微软雅黑" w:hAnsi="微软雅黑" w:eastAsia="微软雅黑"/>
        </w:rPr>
        <w:t>”栏目下检索本单位栏目</w:t>
      </w:r>
    </w:p>
    <w:p>
      <w:pPr>
        <w:widowControl/>
        <w:jc w:val="left"/>
        <w:rPr>
          <w:rFonts w:ascii="微软雅黑" w:hAnsi="微软雅黑" w:eastAsia="微软雅黑"/>
          <w:sz w:val="28"/>
          <w:szCs w:val="32"/>
        </w:rPr>
      </w:pPr>
      <w:r>
        <w:drawing>
          <wp:inline distT="0" distB="0" distL="0" distR="0">
            <wp:extent cx="5274310" cy="2559050"/>
            <wp:effectExtent l="0" t="0" r="254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2"/>
                    <a:stretch>
                      <a:fillRect/>
                    </a:stretch>
                  </pic:blipFill>
                  <pic:spPr>
                    <a:xfrm>
                      <a:off x="0" y="0"/>
                      <a:ext cx="5274310" cy="2559050"/>
                    </a:xfrm>
                    <a:prstGeom prst="rect">
                      <a:avLst/>
                    </a:prstGeom>
                  </pic:spPr>
                </pic:pic>
              </a:graphicData>
            </a:graphic>
          </wp:inline>
        </w:drawing>
      </w:r>
    </w:p>
    <w:p>
      <w:pPr>
        <w:rPr>
          <w:rFonts w:ascii="微软雅黑" w:hAnsi="微软雅黑" w:eastAsia="微软雅黑"/>
        </w:rPr>
      </w:pPr>
      <w:r>
        <w:rPr>
          <w:rFonts w:hint="eastAsia" w:ascii="微软雅黑" w:hAnsi="微软雅黑" w:eastAsia="微软雅黑"/>
        </w:rPr>
        <w:t>找到本单位栏目后，创建信息</w:t>
      </w:r>
    </w:p>
    <w:p>
      <w:pPr>
        <w:widowControl/>
        <w:jc w:val="left"/>
        <w:rPr>
          <w:rFonts w:hint="eastAsia" w:ascii="微软雅黑" w:hAnsi="微软雅黑" w:eastAsia="微软雅黑"/>
          <w:sz w:val="28"/>
          <w:szCs w:val="32"/>
        </w:rPr>
      </w:pPr>
      <w:r>
        <w:drawing>
          <wp:inline distT="0" distB="0" distL="0" distR="0">
            <wp:extent cx="5274310" cy="2768600"/>
            <wp:effectExtent l="0" t="0" r="254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3"/>
                    <a:stretch>
                      <a:fillRect/>
                    </a:stretch>
                  </pic:blipFill>
                  <pic:spPr>
                    <a:xfrm>
                      <a:off x="0" y="0"/>
                      <a:ext cx="5274310" cy="2768600"/>
                    </a:xfrm>
                    <a:prstGeom prst="rect">
                      <a:avLst/>
                    </a:prstGeom>
                  </pic:spPr>
                </pic:pic>
              </a:graphicData>
            </a:graphic>
          </wp:inline>
        </w:drawing>
      </w:r>
    </w:p>
    <w:p>
      <w:pPr>
        <w:rPr>
          <w:rFonts w:ascii="微软雅黑" w:hAnsi="微软雅黑" w:eastAsia="微软雅黑"/>
        </w:rPr>
      </w:pPr>
      <w:r>
        <w:rPr>
          <w:rFonts w:hint="eastAsia" w:ascii="微软雅黑" w:hAnsi="微软雅黑" w:eastAsia="微软雅黑"/>
        </w:rPr>
        <w:t>创建信息后，填写完相关内容后，切记</w:t>
      </w:r>
      <w:r>
        <w:rPr>
          <w:rFonts w:hint="eastAsia" w:ascii="微软雅黑" w:hAnsi="微软雅黑" w:eastAsia="微软雅黑"/>
          <w:color w:val="FF0000"/>
          <w:sz w:val="28"/>
          <w:szCs w:val="28"/>
        </w:rPr>
        <w:t>需要保存</w:t>
      </w:r>
      <w:r>
        <w:rPr>
          <w:rFonts w:hint="eastAsia" w:ascii="微软雅黑" w:hAnsi="微软雅黑" w:eastAsia="微软雅黑"/>
        </w:rPr>
        <w:t>。</w:t>
      </w:r>
    </w:p>
    <w:p>
      <w:pPr>
        <w:rPr>
          <w:rFonts w:ascii="微软雅黑" w:hAnsi="微软雅黑" w:eastAsia="微软雅黑"/>
        </w:rPr>
      </w:pPr>
      <w:r>
        <w:rPr>
          <w:rFonts w:hint="eastAsia" w:ascii="微软雅黑" w:hAnsi="微软雅黑" w:eastAsia="微软雅黑"/>
        </w:rPr>
        <w:t>点击“保存”或“保存并关闭”均可。</w:t>
      </w:r>
    </w:p>
    <w:p>
      <w:pPr>
        <w:rPr>
          <w:rFonts w:ascii="微软雅黑" w:hAnsi="微软雅黑" w:eastAsia="微软雅黑"/>
        </w:rPr>
      </w:pPr>
      <w:r>
        <w:rPr>
          <w:rFonts w:hint="eastAsia" w:ascii="微软雅黑" w:hAnsi="微软雅黑" w:eastAsia="微软雅黑"/>
        </w:rPr>
        <w:t>未保存就点击“关闭”或直接关闭该页面，填写的数据不会保存在系统。</w:t>
      </w:r>
    </w:p>
    <w:p>
      <w:pPr>
        <w:widowControl/>
        <w:jc w:val="left"/>
        <w:rPr>
          <w:rFonts w:ascii="微软雅黑" w:hAnsi="微软雅黑" w:eastAsia="微软雅黑"/>
          <w:sz w:val="28"/>
          <w:szCs w:val="32"/>
        </w:rPr>
      </w:pPr>
      <w:r>
        <w:drawing>
          <wp:inline distT="0" distB="0" distL="0" distR="0">
            <wp:extent cx="5274310" cy="4241165"/>
            <wp:effectExtent l="0" t="0" r="2540" b="698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4"/>
                    <a:stretch>
                      <a:fillRect/>
                    </a:stretch>
                  </pic:blipFill>
                  <pic:spPr>
                    <a:xfrm>
                      <a:off x="0" y="0"/>
                      <a:ext cx="5274310" cy="4241165"/>
                    </a:xfrm>
                    <a:prstGeom prst="rect">
                      <a:avLst/>
                    </a:prstGeom>
                  </pic:spPr>
                </pic:pic>
              </a:graphicData>
            </a:graphic>
          </wp:inline>
        </w:drawing>
      </w:r>
    </w:p>
    <w:p>
      <w:pPr>
        <w:rPr>
          <w:rFonts w:ascii="微软雅黑" w:hAnsi="微软雅黑" w:eastAsia="微软雅黑"/>
        </w:rPr>
      </w:pPr>
      <w:r>
        <w:rPr>
          <w:rFonts w:hint="eastAsia" w:ascii="微软雅黑" w:hAnsi="微软雅黑" w:eastAsia="微软雅黑"/>
        </w:rPr>
        <w:t>本次公开信息的汇总栏目搭建了聚合功能，自动将各单位的公开信息聚合到汇总栏目，</w:t>
      </w:r>
      <w:r>
        <w:rPr>
          <w:rFonts w:hint="eastAsia" w:ascii="微软雅黑" w:hAnsi="微软雅黑" w:eastAsia="微软雅黑"/>
          <w:b/>
          <w:bCs/>
          <w:color w:val="FF0000"/>
          <w:sz w:val="28"/>
          <w:szCs w:val="28"/>
        </w:rPr>
        <w:t>只需在本单位栏目下创建、保存、发布信息即可</w:t>
      </w:r>
      <w:r>
        <w:rPr>
          <w:rFonts w:hint="eastAsia" w:ascii="微软雅黑" w:hAnsi="微软雅黑" w:eastAsia="微软雅黑"/>
        </w:rPr>
        <w:t>。</w:t>
      </w:r>
    </w:p>
    <w:p>
      <w:pPr>
        <w:widowControl/>
        <w:jc w:val="left"/>
        <w:rPr>
          <w:rFonts w:ascii="微软雅黑" w:hAnsi="微软雅黑" w:eastAsia="微软雅黑"/>
          <w:sz w:val="28"/>
          <w:szCs w:val="32"/>
        </w:rPr>
      </w:pPr>
      <w:r>
        <w:drawing>
          <wp:inline distT="0" distB="0" distL="0" distR="0">
            <wp:extent cx="5274310" cy="2234565"/>
            <wp:effectExtent l="0" t="0" r="254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5"/>
                    <a:stretch>
                      <a:fillRect/>
                    </a:stretch>
                  </pic:blipFill>
                  <pic:spPr>
                    <a:xfrm>
                      <a:off x="0" y="0"/>
                      <a:ext cx="5274310" cy="2234565"/>
                    </a:xfrm>
                    <a:prstGeom prst="rect">
                      <a:avLst/>
                    </a:prstGeom>
                  </pic:spPr>
                </pic:pic>
              </a:graphicData>
            </a:graphic>
          </wp:inline>
        </w:drawing>
      </w:r>
    </w:p>
    <w:p>
      <w:pPr>
        <w:rPr>
          <w:rFonts w:ascii="微软雅黑" w:hAnsi="微软雅黑" w:eastAsia="微软雅黑"/>
        </w:rPr>
      </w:pPr>
      <w:r>
        <w:rPr>
          <w:rFonts w:hint="eastAsia" w:ascii="微软雅黑" w:hAnsi="微软雅黑" w:eastAsia="微软雅黑"/>
        </w:rPr>
        <w:t>保存并关闭创建的信息后，可通过标题后的紫色图标核查该信息是否成功镜像到汇总栏目‘2024预算”。</w:t>
      </w:r>
    </w:p>
    <w:p>
      <w:pPr>
        <w:widowControl/>
        <w:jc w:val="left"/>
        <w:rPr>
          <w:rFonts w:ascii="微软雅黑" w:hAnsi="微软雅黑" w:eastAsia="微软雅黑"/>
        </w:rPr>
      </w:pPr>
      <w:r>
        <w:rPr>
          <w:rFonts w:ascii="微软雅黑" w:hAnsi="微软雅黑" w:eastAsia="微软雅黑"/>
        </w:rPr>
        <w:br w:type="page"/>
      </w:r>
    </w:p>
    <w:p>
      <w:pPr>
        <w:rPr>
          <w:rFonts w:ascii="微软雅黑" w:hAnsi="微软雅黑" w:eastAsia="微软雅黑"/>
        </w:rPr>
      </w:pPr>
      <w:r>
        <w:rPr>
          <w:rFonts w:hint="eastAsia" w:ascii="微软雅黑" w:hAnsi="微软雅黑" w:eastAsia="微软雅黑"/>
        </w:rPr>
        <w:t>注：</w:t>
      </w:r>
    </w:p>
    <w:p>
      <w:pPr>
        <w:pStyle w:val="13"/>
        <w:numPr>
          <w:ilvl w:val="0"/>
          <w:numId w:val="5"/>
        </w:numPr>
        <w:ind w:firstLineChars="0"/>
        <w:jc w:val="left"/>
        <w:rPr>
          <w:rFonts w:ascii="微软雅黑" w:hAnsi="微软雅黑" w:eastAsia="微软雅黑"/>
        </w:rPr>
      </w:pPr>
      <w:r>
        <w:rPr>
          <w:rFonts w:hint="eastAsia" w:ascii="微软雅黑" w:hAnsi="微软雅黑" w:eastAsia="微软雅黑"/>
        </w:rPr>
        <w:t>发布信息后，汇总栏目可能还未上线，因此会出现“本单位栏目下的公开信息转载在网站前台已上线，但是按照手册在网站前台找不到汇总栏目‘2024预算”的情况。</w:t>
      </w:r>
      <w:r>
        <w:rPr>
          <w:rFonts w:hint="eastAsia" w:ascii="微软雅黑" w:hAnsi="微软雅黑" w:eastAsia="微软雅黑"/>
          <w:color w:val="FF0000"/>
        </w:rPr>
        <w:t>汇总栏目“2024预算”上线的时间以财政局的安排为准，届时汇总栏目上线前保存的信息，由我们统一上线。</w:t>
      </w:r>
    </w:p>
    <w:p>
      <w:pPr>
        <w:pStyle w:val="13"/>
        <w:numPr>
          <w:ilvl w:val="0"/>
          <w:numId w:val="5"/>
        </w:numPr>
        <w:ind w:firstLineChars="0"/>
        <w:jc w:val="left"/>
        <w:rPr>
          <w:rFonts w:hint="eastAsia" w:ascii="微软雅黑" w:hAnsi="微软雅黑" w:eastAsia="微软雅黑"/>
        </w:rPr>
      </w:pPr>
      <w:r>
        <w:rPr>
          <w:rFonts w:hint="eastAsia" w:ascii="微软雅黑" w:hAnsi="微软雅黑" w:eastAsia="微软雅黑"/>
        </w:rPr>
        <w:t>汇总栏目上线前，需查看在本栏目下创建的公开信息是否镜像到汇总栏目；汇总栏目上线后，需查看网站前台本单位栏目和汇总栏目下是否成功发布公开信息。</w:t>
      </w:r>
    </w:p>
    <w:p>
      <w:pPr>
        <w:widowControl/>
        <w:jc w:val="left"/>
        <w:rPr>
          <w:rFonts w:ascii="微软雅黑" w:hAnsi="微软雅黑" w:eastAsia="微软雅黑"/>
          <w:sz w:val="28"/>
          <w:szCs w:val="32"/>
        </w:rPr>
      </w:pPr>
      <w:r>
        <w:rPr>
          <w:rFonts w:ascii="微软雅黑" w:hAnsi="微软雅黑" w:eastAsia="微软雅黑"/>
          <w:sz w:val="28"/>
          <w:szCs w:val="32"/>
        </w:rPr>
        <w:br w:type="page"/>
      </w:r>
    </w:p>
    <w:p>
      <w:pPr>
        <w:pStyle w:val="13"/>
        <w:numPr>
          <w:ilvl w:val="0"/>
          <w:numId w:val="1"/>
        </w:numPr>
        <w:ind w:firstLineChars="0"/>
        <w:rPr>
          <w:rFonts w:ascii="微软雅黑" w:hAnsi="微软雅黑" w:eastAsia="微软雅黑"/>
          <w:sz w:val="28"/>
          <w:szCs w:val="32"/>
        </w:rPr>
      </w:pPr>
      <w:r>
        <w:rPr>
          <w:rFonts w:hint="eastAsia" w:ascii="微软雅黑" w:hAnsi="微软雅黑" w:eastAsia="微软雅黑"/>
          <w:sz w:val="28"/>
          <w:szCs w:val="32"/>
        </w:rPr>
        <w:t>核实目标信息是否在前台成功发布</w:t>
      </w:r>
    </w:p>
    <w:p>
      <w:pPr>
        <w:rPr>
          <w:rFonts w:ascii="微软雅黑" w:hAnsi="微软雅黑" w:eastAsia="微软雅黑"/>
          <w:b/>
          <w:bCs/>
          <w:color w:val="FF0000"/>
          <w:sz w:val="28"/>
          <w:szCs w:val="28"/>
        </w:rPr>
      </w:pPr>
      <w:r>
        <w:rPr>
          <w:rFonts w:hint="eastAsia" w:ascii="微软雅黑" w:hAnsi="微软雅黑" w:eastAsia="微软雅黑"/>
          <w:b/>
          <w:bCs/>
          <w:color w:val="FF0000"/>
          <w:sz w:val="28"/>
          <w:szCs w:val="28"/>
        </w:rPr>
        <w:t>需要公开的信息保存、发布后，必须在网站前台核实是否发布成功，检查内容是否有误。</w:t>
      </w:r>
    </w:p>
    <w:p>
      <w:pPr>
        <w:pStyle w:val="13"/>
        <w:numPr>
          <w:ilvl w:val="0"/>
          <w:numId w:val="6"/>
        </w:numPr>
        <w:ind w:firstLineChars="0"/>
        <w:rPr>
          <w:rFonts w:ascii="微软雅黑" w:hAnsi="微软雅黑" w:eastAsia="微软雅黑"/>
        </w:rPr>
      </w:pPr>
      <w:r>
        <w:rPr>
          <w:rFonts w:hint="eastAsia" w:ascii="微软雅黑" w:hAnsi="微软雅黑" w:eastAsia="微软雅黑"/>
        </w:rPr>
        <w:t>检查本单位栏目下公开信息是否发布成功</w:t>
      </w:r>
    </w:p>
    <w:p>
      <w:pPr>
        <w:rPr>
          <w:rFonts w:ascii="微软雅黑" w:hAnsi="微软雅黑" w:eastAsia="微软雅黑"/>
        </w:rPr>
      </w:pPr>
      <w:r>
        <w:rPr>
          <w:rFonts w:hint="eastAsia" w:ascii="微软雅黑" w:hAnsi="微软雅黑" w:eastAsia="微软雅黑"/>
        </w:rPr>
        <w:t>在下面的链接页面下检索本单位栏目：</w:t>
      </w:r>
    </w:p>
    <w:p>
      <w:pPr>
        <w:rPr>
          <w:rFonts w:ascii="微软雅黑" w:hAnsi="微软雅黑" w:eastAsia="微软雅黑"/>
        </w:rPr>
      </w:pPr>
      <w:r>
        <w:fldChar w:fldCharType="begin"/>
      </w:r>
      <w:r>
        <w:instrText xml:space="preserve"> HYPERLINK "https://www.qiannan.gov.cn/ztzl/qnzczzjxxgk/qnzczzjxxgk_bmyjs/" </w:instrText>
      </w:r>
      <w:r>
        <w:fldChar w:fldCharType="separate"/>
      </w:r>
      <w:r>
        <w:rPr>
          <w:rStyle w:val="10"/>
          <w:rFonts w:ascii="微软雅黑" w:hAnsi="微软雅黑" w:eastAsia="微软雅黑"/>
        </w:rPr>
        <w:t>https://www.qiannan.gov.cn/ztzl/qnzczzjxxgk/qnzczzjxxgk_bmyjs/</w:t>
      </w:r>
      <w:r>
        <w:rPr>
          <w:rStyle w:val="10"/>
          <w:rFonts w:ascii="微软雅黑" w:hAnsi="微软雅黑" w:eastAsia="微软雅黑"/>
        </w:rPr>
        <w:fldChar w:fldCharType="end"/>
      </w:r>
    </w:p>
    <w:p>
      <w:pPr>
        <w:rPr>
          <w:rFonts w:ascii="微软雅黑" w:hAnsi="微软雅黑" w:eastAsia="微软雅黑"/>
        </w:rPr>
      </w:pPr>
      <w:r>
        <w:drawing>
          <wp:inline distT="0" distB="0" distL="0" distR="0">
            <wp:extent cx="5274310" cy="2785745"/>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6"/>
                    <a:stretch>
                      <a:fillRect/>
                    </a:stretch>
                  </pic:blipFill>
                  <pic:spPr>
                    <a:xfrm>
                      <a:off x="0" y="0"/>
                      <a:ext cx="5274310" cy="2785745"/>
                    </a:xfrm>
                    <a:prstGeom prst="rect">
                      <a:avLst/>
                    </a:prstGeom>
                  </pic:spPr>
                </pic:pic>
              </a:graphicData>
            </a:graphic>
          </wp:inline>
        </w:drawing>
      </w:r>
    </w:p>
    <w:p>
      <w:pPr>
        <w:widowControl/>
        <w:jc w:val="left"/>
        <w:rPr>
          <w:rFonts w:ascii="微软雅黑" w:hAnsi="微软雅黑" w:eastAsia="微软雅黑"/>
        </w:rPr>
      </w:pPr>
    </w:p>
    <w:p>
      <w:pPr>
        <w:rPr>
          <w:rFonts w:ascii="微软雅黑" w:hAnsi="微软雅黑" w:eastAsia="微软雅黑"/>
        </w:rPr>
      </w:pPr>
      <w:r>
        <w:rPr>
          <w:rFonts w:hint="eastAsia" w:ascii="微软雅黑" w:hAnsi="微软雅黑" w:eastAsia="微软雅黑"/>
        </w:rPr>
        <w:t>在本单位栏目下检索本年度财政资金信息标题关键字查看是否发布成功，如检索关键字“2023年”，标题中包含“2023年”的信息就会高亮显示。</w:t>
      </w:r>
    </w:p>
    <w:p>
      <w:pPr>
        <w:rPr>
          <w:rFonts w:ascii="微软雅黑" w:hAnsi="微软雅黑" w:eastAsia="微软雅黑"/>
        </w:rPr>
      </w:pPr>
      <w:r>
        <w:drawing>
          <wp:inline distT="0" distB="0" distL="0" distR="0">
            <wp:extent cx="5274310" cy="2131695"/>
            <wp:effectExtent l="0" t="0" r="2540" b="190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7"/>
                    <a:stretch>
                      <a:fillRect/>
                    </a:stretch>
                  </pic:blipFill>
                  <pic:spPr>
                    <a:xfrm>
                      <a:off x="0" y="0"/>
                      <a:ext cx="5274310" cy="2131695"/>
                    </a:xfrm>
                    <a:prstGeom prst="rect">
                      <a:avLst/>
                    </a:prstGeom>
                  </pic:spPr>
                </pic:pic>
              </a:graphicData>
            </a:graphic>
          </wp:inline>
        </w:drawing>
      </w:r>
    </w:p>
    <w:p>
      <w:pPr>
        <w:rPr>
          <w:rFonts w:ascii="微软雅黑" w:hAnsi="微软雅黑" w:eastAsia="微软雅黑"/>
        </w:rPr>
      </w:pPr>
      <w:r>
        <w:rPr>
          <w:rFonts w:hint="eastAsia" w:ascii="微软雅黑" w:hAnsi="微软雅黑" w:eastAsia="微软雅黑"/>
        </w:rPr>
        <w:t>找到本年度财政资金公开信息后，还需检查内容页面是否有误。</w:t>
      </w:r>
    </w:p>
    <w:p>
      <w:pPr>
        <w:rPr>
          <w:rFonts w:ascii="微软雅黑" w:hAnsi="微软雅黑" w:eastAsia="微软雅黑"/>
        </w:rPr>
      </w:pPr>
      <w:r>
        <w:drawing>
          <wp:inline distT="0" distB="0" distL="0" distR="0">
            <wp:extent cx="5274310" cy="3698875"/>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8"/>
                    <a:stretch>
                      <a:fillRect/>
                    </a:stretch>
                  </pic:blipFill>
                  <pic:spPr>
                    <a:xfrm>
                      <a:off x="0" y="0"/>
                      <a:ext cx="5274310" cy="3698875"/>
                    </a:xfrm>
                    <a:prstGeom prst="rect">
                      <a:avLst/>
                    </a:prstGeom>
                  </pic:spPr>
                </pic:pic>
              </a:graphicData>
            </a:graphic>
          </wp:inline>
        </w:drawing>
      </w:r>
    </w:p>
    <w:p>
      <w:pPr>
        <w:rPr>
          <w:rFonts w:ascii="微软雅黑" w:hAnsi="微软雅黑" w:eastAsia="微软雅黑"/>
        </w:rPr>
      </w:pPr>
      <w:r>
        <w:rPr>
          <w:rFonts w:hint="eastAsia" w:ascii="微软雅黑" w:hAnsi="微软雅黑" w:eastAsia="微软雅黑"/>
        </w:rPr>
        <w:t>本单位栏目下的财政资金公开信息，从标题到内容均确认无误后，才属于发布成功。</w:t>
      </w:r>
    </w:p>
    <w:p>
      <w:pPr>
        <w:widowControl/>
        <w:jc w:val="left"/>
        <w:rPr>
          <w:rFonts w:ascii="微软雅黑" w:hAnsi="微软雅黑" w:eastAsia="微软雅黑"/>
        </w:rPr>
      </w:pPr>
      <w:r>
        <w:rPr>
          <w:rFonts w:ascii="微软雅黑" w:hAnsi="微软雅黑" w:eastAsia="微软雅黑"/>
        </w:rPr>
        <w:br w:type="page"/>
      </w:r>
    </w:p>
    <w:p>
      <w:pPr>
        <w:pStyle w:val="13"/>
        <w:numPr>
          <w:ilvl w:val="0"/>
          <w:numId w:val="6"/>
        </w:numPr>
        <w:ind w:firstLineChars="0"/>
        <w:rPr>
          <w:rFonts w:ascii="微软雅黑" w:hAnsi="微软雅黑" w:eastAsia="微软雅黑"/>
        </w:rPr>
      </w:pPr>
      <w:r>
        <w:rPr>
          <w:rFonts w:hint="eastAsia" w:ascii="微软雅黑" w:hAnsi="微软雅黑" w:eastAsia="微软雅黑"/>
        </w:rPr>
        <w:t>检查汇总栏目下公开信息是否发布成功</w:t>
      </w:r>
    </w:p>
    <w:p>
      <w:pPr>
        <w:rPr>
          <w:rFonts w:ascii="微软雅黑" w:hAnsi="微软雅黑" w:eastAsia="微软雅黑"/>
        </w:rPr>
      </w:pPr>
      <w:r>
        <w:rPr>
          <w:rFonts w:hint="eastAsia" w:ascii="微软雅黑" w:hAnsi="微软雅黑" w:eastAsia="微软雅黑"/>
        </w:rPr>
        <w:t>在专栏首页找到下拉框“州有关部门和单位财政预决算及三公经费”</w:t>
      </w:r>
      <w:r>
        <w:rPr>
          <w:rFonts w:ascii="微软雅黑" w:hAnsi="微软雅黑" w:eastAsia="微软雅黑"/>
        </w:rPr>
        <w:t>,</w:t>
      </w:r>
      <w:r>
        <w:rPr>
          <w:rFonts w:hint="eastAsia" w:ascii="微软雅黑" w:hAnsi="微软雅黑" w:eastAsia="微软雅黑"/>
        </w:rPr>
        <w:t>点开后找到“2024预算”（栏目上线后即可找到，此处以“2023预算”为例）。</w:t>
      </w:r>
    </w:p>
    <w:p>
      <w:pPr>
        <w:rPr>
          <w:rFonts w:ascii="微软雅黑" w:hAnsi="微软雅黑" w:eastAsia="微软雅黑"/>
        </w:rPr>
      </w:pPr>
      <w:r>
        <w:rPr>
          <w:rFonts w:hint="eastAsia" w:ascii="微软雅黑" w:hAnsi="微软雅黑" w:eastAsia="微软雅黑"/>
        </w:rPr>
        <w:t>专栏链接地址：</w:t>
      </w:r>
    </w:p>
    <w:p>
      <w:pPr>
        <w:rPr>
          <w:rFonts w:ascii="微软雅黑" w:hAnsi="微软雅黑" w:eastAsia="微软雅黑"/>
        </w:rPr>
      </w:pPr>
      <w:r>
        <w:fldChar w:fldCharType="begin"/>
      </w:r>
      <w:r>
        <w:instrText xml:space="preserve"> HYPERLINK "https://www.qiannan.gov.cn/ztzl/qnzczzjxxgk/qnzczzjxxgk_bmyjs/index.html" </w:instrText>
      </w:r>
      <w:r>
        <w:fldChar w:fldCharType="separate"/>
      </w:r>
      <w:r>
        <w:rPr>
          <w:rStyle w:val="10"/>
          <w:rFonts w:ascii="微软雅黑" w:hAnsi="微软雅黑" w:eastAsia="微软雅黑"/>
        </w:rPr>
        <w:t>https://www.qiannan.gov.cn/ztzl/qnzczzjxxgk/qnzczzjxxgk_bmyjs/index.html</w:t>
      </w:r>
      <w:r>
        <w:rPr>
          <w:rStyle w:val="10"/>
          <w:rFonts w:ascii="微软雅黑" w:hAnsi="微软雅黑" w:eastAsia="微软雅黑"/>
        </w:rPr>
        <w:fldChar w:fldCharType="end"/>
      </w:r>
    </w:p>
    <w:p>
      <w:pPr>
        <w:rPr>
          <w:rFonts w:ascii="微软雅黑" w:hAnsi="微软雅黑" w:eastAsia="微软雅黑"/>
        </w:rPr>
      </w:pPr>
      <w:r>
        <w:drawing>
          <wp:inline distT="0" distB="0" distL="0" distR="0">
            <wp:extent cx="5274310" cy="2559050"/>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9"/>
                    <a:stretch>
                      <a:fillRect/>
                    </a:stretch>
                  </pic:blipFill>
                  <pic:spPr>
                    <a:xfrm>
                      <a:off x="0" y="0"/>
                      <a:ext cx="5274310" cy="2559050"/>
                    </a:xfrm>
                    <a:prstGeom prst="rect">
                      <a:avLst/>
                    </a:prstGeom>
                  </pic:spPr>
                </pic:pic>
              </a:graphicData>
            </a:graphic>
          </wp:inline>
        </w:drawing>
      </w:r>
    </w:p>
    <w:p>
      <w:pPr>
        <w:rPr>
          <w:rFonts w:ascii="微软雅黑" w:hAnsi="微软雅黑" w:eastAsia="微软雅黑"/>
        </w:rPr>
      </w:pPr>
      <w:r>
        <w:rPr>
          <w:rFonts w:hint="eastAsia" w:ascii="微软雅黑" w:hAnsi="微软雅黑" w:eastAsia="微软雅黑"/>
        </w:rPr>
        <w:t>在汇总栏目页面，检索本年度公开信息中的关键字即可定位到目标信息，如检索关键字“财政局”，标题中包含关键字“财政局”的信息就会高亮展示。</w:t>
      </w:r>
    </w:p>
    <w:p>
      <w:pPr>
        <w:rPr>
          <w:rFonts w:ascii="微软雅黑" w:hAnsi="微软雅黑" w:eastAsia="微软雅黑"/>
        </w:rPr>
      </w:pPr>
      <w:r>
        <w:drawing>
          <wp:inline distT="0" distB="0" distL="0" distR="0">
            <wp:extent cx="5274310" cy="2758440"/>
            <wp:effectExtent l="0" t="0" r="2540" b="381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0"/>
                    <a:stretch>
                      <a:fillRect/>
                    </a:stretch>
                  </pic:blipFill>
                  <pic:spPr>
                    <a:xfrm>
                      <a:off x="0" y="0"/>
                      <a:ext cx="5274310" cy="2758440"/>
                    </a:xfrm>
                    <a:prstGeom prst="rect">
                      <a:avLst/>
                    </a:prstGeom>
                  </pic:spPr>
                </pic:pic>
              </a:graphicData>
            </a:graphic>
          </wp:inline>
        </w:drawing>
      </w:r>
    </w:p>
    <w:p>
      <w:pPr>
        <w:rPr>
          <w:rFonts w:ascii="微软雅黑" w:hAnsi="微软雅黑" w:eastAsia="微软雅黑"/>
        </w:rPr>
      </w:pPr>
      <w:r>
        <w:rPr>
          <w:rFonts w:hint="eastAsia" w:ascii="微软雅黑" w:hAnsi="微软雅黑" w:eastAsia="微软雅黑"/>
        </w:rPr>
        <w:t>如果检索关键字没有定位到目标信息，可能是存在以下问题：</w:t>
      </w:r>
    </w:p>
    <w:p>
      <w:pPr>
        <w:pStyle w:val="13"/>
        <w:numPr>
          <w:ilvl w:val="0"/>
          <w:numId w:val="7"/>
        </w:numPr>
        <w:ind w:firstLineChars="0"/>
        <w:rPr>
          <w:rFonts w:ascii="微软雅黑" w:hAnsi="微软雅黑" w:eastAsia="微软雅黑"/>
        </w:rPr>
      </w:pPr>
      <w:r>
        <w:rPr>
          <w:rFonts w:hint="eastAsia" w:ascii="微软雅黑" w:hAnsi="微软雅黑" w:eastAsia="微软雅黑"/>
        </w:rPr>
        <w:t>目标信息的标题中未包含检索的关键字，请使用正确的关键字；</w:t>
      </w:r>
    </w:p>
    <w:p>
      <w:pPr>
        <w:pStyle w:val="13"/>
        <w:numPr>
          <w:ilvl w:val="0"/>
          <w:numId w:val="7"/>
        </w:numPr>
        <w:ind w:firstLineChars="0"/>
        <w:rPr>
          <w:rFonts w:ascii="微软雅黑" w:hAnsi="微软雅黑" w:eastAsia="微软雅黑"/>
        </w:rPr>
      </w:pPr>
      <w:r>
        <w:rPr>
          <w:rFonts w:hint="eastAsia" w:ascii="微软雅黑" w:hAnsi="微软雅黑" w:eastAsia="微软雅黑"/>
        </w:rPr>
        <w:t>公开信息未发布成功，检查本单位栏目下的公开信息是否发布成功；</w:t>
      </w:r>
    </w:p>
    <w:p>
      <w:pPr>
        <w:pStyle w:val="13"/>
        <w:numPr>
          <w:ilvl w:val="0"/>
          <w:numId w:val="7"/>
        </w:numPr>
        <w:ind w:firstLineChars="0"/>
        <w:rPr>
          <w:rFonts w:ascii="微软雅黑" w:hAnsi="微软雅黑" w:eastAsia="微软雅黑"/>
        </w:rPr>
      </w:pPr>
      <w:r>
        <w:rPr>
          <w:rFonts w:hint="eastAsia" w:ascii="微软雅黑" w:hAnsi="微软雅黑" w:eastAsia="微软雅黑"/>
        </w:rPr>
        <w:t>如果本单位栏目下的公开信息确认已经发布成功，汇总栏目下没有目标信息，请及时联系运营或运维人员处理。</w:t>
      </w:r>
    </w:p>
    <w:p>
      <w:pPr>
        <w:rPr>
          <w:rFonts w:ascii="微软雅黑" w:hAnsi="微软雅黑" w:eastAsia="微软雅黑"/>
        </w:rPr>
      </w:pPr>
      <w:r>
        <w:rPr>
          <w:rFonts w:hint="eastAsia" w:ascii="微软雅黑" w:hAnsi="微软雅黑" w:eastAsia="微软雅黑"/>
        </w:rPr>
        <w:t>检查公开信息的内容是否有误。</w:t>
      </w:r>
    </w:p>
    <w:p>
      <w:pPr>
        <w:rPr>
          <w:rFonts w:ascii="微软雅黑" w:hAnsi="微软雅黑" w:eastAsia="微软雅黑"/>
        </w:rPr>
      </w:pPr>
      <w:r>
        <w:drawing>
          <wp:inline distT="0" distB="0" distL="0" distR="0">
            <wp:extent cx="5274310" cy="2713990"/>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1"/>
                    <a:stretch>
                      <a:fillRect/>
                    </a:stretch>
                  </pic:blipFill>
                  <pic:spPr>
                    <a:xfrm>
                      <a:off x="0" y="0"/>
                      <a:ext cx="5274310" cy="2713990"/>
                    </a:xfrm>
                    <a:prstGeom prst="rect">
                      <a:avLst/>
                    </a:prstGeom>
                  </pic:spPr>
                </pic:pic>
              </a:graphicData>
            </a:graphic>
          </wp:inline>
        </w:drawing>
      </w:r>
    </w:p>
    <w:p>
      <w:pPr>
        <w:rPr>
          <w:rFonts w:ascii="微软雅黑" w:hAnsi="微软雅黑" w:eastAsia="微软雅黑"/>
        </w:rPr>
      </w:pPr>
      <w:r>
        <w:rPr>
          <w:rFonts w:hint="eastAsia" w:ascii="微软雅黑" w:hAnsi="微软雅黑" w:eastAsia="微软雅黑"/>
        </w:rPr>
        <w:t>汇总栏目下的财政资金公开信息，从标题到内容均确认无误后，才属于发布成功。</w:t>
      </w:r>
    </w:p>
    <w:p>
      <w:pPr>
        <w:widowControl/>
        <w:jc w:val="left"/>
        <w:rPr>
          <w:rFonts w:ascii="微软雅黑" w:hAnsi="微软雅黑" w:eastAsia="微软雅黑"/>
        </w:rPr>
      </w:pPr>
      <w:r>
        <w:rPr>
          <w:rFonts w:ascii="微软雅黑" w:hAnsi="微软雅黑" w:eastAsia="微软雅黑"/>
        </w:rPr>
        <w:br w:type="page"/>
      </w:r>
    </w:p>
    <w:p>
      <w:pPr>
        <w:pStyle w:val="13"/>
        <w:numPr>
          <w:ilvl w:val="0"/>
          <w:numId w:val="1"/>
        </w:numPr>
        <w:ind w:firstLineChars="0"/>
        <w:rPr>
          <w:rFonts w:ascii="微软雅黑" w:hAnsi="微软雅黑" w:eastAsia="微软雅黑"/>
          <w:sz w:val="28"/>
          <w:szCs w:val="32"/>
        </w:rPr>
      </w:pPr>
      <w:r>
        <w:rPr>
          <w:rFonts w:ascii="微软雅黑" w:hAnsi="微软雅黑" w:eastAsia="微软雅黑"/>
          <w:sz w:val="28"/>
          <w:szCs w:val="32"/>
        </w:rPr>
        <w:t>VPN账号和集约化平台账号相关问题处理方法</w:t>
      </w:r>
    </w:p>
    <w:p>
      <w:pPr>
        <w:pStyle w:val="13"/>
        <w:numPr>
          <w:ilvl w:val="0"/>
          <w:numId w:val="8"/>
        </w:numPr>
        <w:ind w:firstLineChars="0"/>
        <w:rPr>
          <w:rFonts w:ascii="微软雅黑" w:hAnsi="微软雅黑" w:eastAsia="微软雅黑"/>
          <w:sz w:val="28"/>
          <w:szCs w:val="32"/>
        </w:rPr>
      </w:pPr>
      <w:r>
        <w:rPr>
          <w:rFonts w:hint="eastAsia" w:ascii="微软雅黑" w:hAnsi="微软雅黑" w:eastAsia="微软雅黑"/>
          <w:sz w:val="28"/>
          <w:szCs w:val="32"/>
        </w:rPr>
        <w:t>VPN账号相关问题</w:t>
      </w:r>
    </w:p>
    <w:p>
      <w:pPr>
        <w:pStyle w:val="13"/>
        <w:numPr>
          <w:ilvl w:val="0"/>
          <w:numId w:val="9"/>
        </w:numPr>
        <w:ind w:firstLineChars="0"/>
        <w:rPr>
          <w:rFonts w:ascii="微软雅黑" w:hAnsi="微软雅黑" w:eastAsia="微软雅黑"/>
        </w:rPr>
      </w:pPr>
      <w:r>
        <w:rPr>
          <w:rFonts w:hint="eastAsia" w:ascii="微软雅黑" w:hAnsi="微软雅黑" w:eastAsia="微软雅黑"/>
        </w:rPr>
        <w:t>多次输入错误密码</w:t>
      </w:r>
    </w:p>
    <w:p>
      <w:pPr>
        <w:rPr>
          <w:rFonts w:ascii="微软雅黑" w:hAnsi="微软雅黑" w:eastAsia="微软雅黑"/>
        </w:rPr>
      </w:pPr>
      <w:r>
        <w:rPr>
          <w:rFonts w:hint="eastAsia" w:ascii="微软雅黑" w:hAnsi="微软雅黑" w:eastAsia="微软雅黑"/>
        </w:rPr>
        <w:t>多次输入错误密码会启用验证码验证，这种情况请首先尝试通过“忘记密码”修改密码。</w:t>
      </w:r>
    </w:p>
    <w:p>
      <w:pPr>
        <w:rPr>
          <w:rFonts w:ascii="微软雅黑" w:hAnsi="微软雅黑" w:eastAsia="微软雅黑"/>
        </w:rPr>
      </w:pPr>
      <w:r>
        <w:drawing>
          <wp:inline distT="0" distB="0" distL="0" distR="0">
            <wp:extent cx="5274310" cy="346773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2"/>
                    <a:stretch>
                      <a:fillRect/>
                    </a:stretch>
                  </pic:blipFill>
                  <pic:spPr>
                    <a:xfrm>
                      <a:off x="0" y="0"/>
                      <a:ext cx="5274310" cy="3467735"/>
                    </a:xfrm>
                    <a:prstGeom prst="rect">
                      <a:avLst/>
                    </a:prstGeom>
                  </pic:spPr>
                </pic:pic>
              </a:graphicData>
            </a:graphic>
          </wp:inline>
        </w:drawing>
      </w:r>
    </w:p>
    <w:p>
      <w:pPr>
        <w:rPr>
          <w:rFonts w:ascii="微软雅黑" w:hAnsi="微软雅黑" w:eastAsia="微软雅黑"/>
        </w:rPr>
      </w:pPr>
      <w:r>
        <w:rPr>
          <w:rFonts w:hint="eastAsia" w:ascii="微软雅黑" w:hAnsi="微软雅黑" w:eastAsia="微软雅黑"/>
        </w:rPr>
        <w:t>如果点击忘记密码后跳转的页面存在该提示，请点击继续访问。</w:t>
      </w:r>
    </w:p>
    <w:p>
      <w:pPr>
        <w:rPr>
          <w:rFonts w:ascii="微软雅黑" w:hAnsi="微软雅黑" w:eastAsia="微软雅黑"/>
        </w:rPr>
      </w:pPr>
      <w:r>
        <w:drawing>
          <wp:inline distT="0" distB="0" distL="0" distR="0">
            <wp:extent cx="5274310" cy="2496820"/>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3"/>
                    <a:stretch>
                      <a:fillRect/>
                    </a:stretch>
                  </pic:blipFill>
                  <pic:spPr>
                    <a:xfrm>
                      <a:off x="0" y="0"/>
                      <a:ext cx="5274310" cy="2496820"/>
                    </a:xfrm>
                    <a:prstGeom prst="rect">
                      <a:avLst/>
                    </a:prstGeom>
                  </pic:spPr>
                </pic:pic>
              </a:graphicData>
            </a:graphic>
          </wp:inline>
        </w:drawing>
      </w:r>
    </w:p>
    <w:p>
      <w:pPr>
        <w:widowControl/>
        <w:jc w:val="left"/>
        <w:rPr>
          <w:rFonts w:ascii="微软雅黑" w:hAnsi="微软雅黑" w:eastAsia="微软雅黑"/>
        </w:rPr>
      </w:pPr>
      <w:r>
        <w:rPr>
          <w:rFonts w:hint="eastAsia" w:ascii="微软雅黑" w:hAnsi="微软雅黑" w:eastAsia="微软雅黑"/>
        </w:rPr>
        <w:t>在下图页面下，根据提示来修改密码。</w:t>
      </w:r>
    </w:p>
    <w:p>
      <w:pPr>
        <w:rPr>
          <w:rFonts w:ascii="微软雅黑" w:hAnsi="微软雅黑" w:eastAsia="微软雅黑"/>
        </w:rPr>
      </w:pPr>
      <w:r>
        <w:drawing>
          <wp:inline distT="0" distB="0" distL="0" distR="0">
            <wp:extent cx="5274310" cy="2291080"/>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4"/>
                    <a:stretch>
                      <a:fillRect/>
                    </a:stretch>
                  </pic:blipFill>
                  <pic:spPr>
                    <a:xfrm>
                      <a:off x="0" y="0"/>
                      <a:ext cx="5274310" cy="2291080"/>
                    </a:xfrm>
                    <a:prstGeom prst="rect">
                      <a:avLst/>
                    </a:prstGeom>
                  </pic:spPr>
                </pic:pic>
              </a:graphicData>
            </a:graphic>
          </wp:inline>
        </w:drawing>
      </w:r>
    </w:p>
    <w:p>
      <w:pPr>
        <w:rPr>
          <w:rFonts w:ascii="微软雅黑" w:hAnsi="微软雅黑" w:eastAsia="微软雅黑"/>
        </w:rPr>
      </w:pPr>
      <w:r>
        <w:drawing>
          <wp:inline distT="0" distB="0" distL="0" distR="0">
            <wp:extent cx="5274310" cy="2291080"/>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5"/>
                    <a:stretch>
                      <a:fillRect/>
                    </a:stretch>
                  </pic:blipFill>
                  <pic:spPr>
                    <a:xfrm>
                      <a:off x="0" y="0"/>
                      <a:ext cx="5274310" cy="2291080"/>
                    </a:xfrm>
                    <a:prstGeom prst="rect">
                      <a:avLst/>
                    </a:prstGeom>
                  </pic:spPr>
                </pic:pic>
              </a:graphicData>
            </a:graphic>
          </wp:inline>
        </w:drawing>
      </w:r>
    </w:p>
    <w:p>
      <w:pPr>
        <w:rPr>
          <w:rFonts w:ascii="微软雅黑" w:hAnsi="微软雅黑" w:eastAsia="微软雅黑"/>
          <w:sz w:val="28"/>
          <w:szCs w:val="32"/>
        </w:rPr>
      </w:pPr>
      <w:r>
        <w:drawing>
          <wp:inline distT="0" distB="0" distL="0" distR="0">
            <wp:extent cx="5274310" cy="2291080"/>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6"/>
                    <a:stretch>
                      <a:fillRect/>
                    </a:stretch>
                  </pic:blipFill>
                  <pic:spPr>
                    <a:xfrm>
                      <a:off x="0" y="0"/>
                      <a:ext cx="5274310" cy="2291080"/>
                    </a:xfrm>
                    <a:prstGeom prst="rect">
                      <a:avLst/>
                    </a:prstGeom>
                  </pic:spPr>
                </pic:pic>
              </a:graphicData>
            </a:graphic>
          </wp:inline>
        </w:drawing>
      </w:r>
    </w:p>
    <w:p>
      <w:pPr>
        <w:widowControl/>
        <w:jc w:val="left"/>
        <w:rPr>
          <w:rFonts w:ascii="微软雅黑" w:hAnsi="微软雅黑" w:eastAsia="微软雅黑"/>
          <w:sz w:val="28"/>
          <w:szCs w:val="32"/>
        </w:rPr>
      </w:pPr>
      <w:r>
        <w:rPr>
          <w:rFonts w:hint="eastAsia" w:ascii="微软雅黑" w:hAnsi="微软雅黑" w:eastAsia="微软雅黑"/>
        </w:rPr>
        <w:t>完成后，回到VPN登陆界面重新输入账号密码、接收到短信验证码后即可登陆VPN。</w:t>
      </w:r>
    </w:p>
    <w:p>
      <w:pPr>
        <w:rPr>
          <w:rFonts w:ascii="微软雅黑" w:hAnsi="微软雅黑" w:eastAsia="微软雅黑"/>
          <w:sz w:val="28"/>
          <w:szCs w:val="32"/>
        </w:rPr>
      </w:pPr>
      <w:r>
        <w:drawing>
          <wp:inline distT="0" distB="0" distL="0" distR="0">
            <wp:extent cx="5274310" cy="3467735"/>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7"/>
                    <a:stretch>
                      <a:fillRect/>
                    </a:stretch>
                  </pic:blipFill>
                  <pic:spPr>
                    <a:xfrm>
                      <a:off x="0" y="0"/>
                      <a:ext cx="5274310" cy="3467735"/>
                    </a:xfrm>
                    <a:prstGeom prst="rect">
                      <a:avLst/>
                    </a:prstGeom>
                  </pic:spPr>
                </pic:pic>
              </a:graphicData>
            </a:graphic>
          </wp:inline>
        </w:drawing>
      </w:r>
    </w:p>
    <w:p>
      <w:pPr>
        <w:pStyle w:val="13"/>
        <w:numPr>
          <w:ilvl w:val="0"/>
          <w:numId w:val="9"/>
        </w:numPr>
        <w:ind w:firstLineChars="0"/>
        <w:rPr>
          <w:rFonts w:ascii="微软雅黑" w:hAnsi="微软雅黑" w:eastAsia="微软雅黑"/>
        </w:rPr>
      </w:pPr>
      <w:r>
        <w:rPr>
          <w:rFonts w:hint="eastAsia" w:ascii="微软雅黑" w:hAnsi="微软雅黑" w:eastAsia="微软雅黑"/>
        </w:rPr>
        <w:t>如果</w:t>
      </w:r>
      <w:r>
        <w:rPr>
          <w:rFonts w:ascii="微软雅黑" w:hAnsi="微软雅黑" w:eastAsia="微软雅黑"/>
        </w:rPr>
        <w:t>VPN账号被禁用</w:t>
      </w:r>
      <w:r>
        <w:rPr>
          <w:rFonts w:hint="eastAsia" w:ascii="微软雅黑" w:hAnsi="微软雅黑" w:eastAsia="微软雅黑"/>
        </w:rPr>
        <w:t>，</w:t>
      </w:r>
      <w:r>
        <w:rPr>
          <w:rFonts w:hint="eastAsia" w:ascii="微软雅黑" w:hAnsi="微软雅黑" w:eastAsia="微软雅黑"/>
          <w:b/>
          <w:bCs/>
          <w:color w:val="FF0000"/>
          <w:sz w:val="28"/>
          <w:szCs w:val="28"/>
        </w:rPr>
        <w:t>10分钟后即可自动解禁</w:t>
      </w:r>
      <w:r>
        <w:rPr>
          <w:rFonts w:hint="eastAsia" w:ascii="微软雅黑" w:hAnsi="微软雅黑" w:eastAsia="微软雅黑"/>
        </w:rPr>
        <w:t>。</w:t>
      </w:r>
    </w:p>
    <w:p>
      <w:pPr>
        <w:rPr>
          <w:rFonts w:ascii="微软雅黑" w:hAnsi="微软雅黑" w:eastAsia="微软雅黑"/>
        </w:rPr>
      </w:pPr>
      <w:r>
        <w:rPr>
          <w:rFonts w:hint="eastAsia" w:ascii="微软雅黑" w:hAnsi="微软雅黑" w:eastAsia="微软雅黑"/>
        </w:rPr>
        <w:t>开设新账号、注销账号、因单位改革或人员变动需更改账号相关信息（账号名称、修改绑定手机号等）需要填写《贵州省政府网站集约化平台账号开设申请表》并加盖公章，然后通过集约化平台工单系统提交工单申请。《贵州省政府网站集约化平台账号开设申请表》模板请详阅第三项；如何提交工单，详阅第四项“通过工单系统提交工单申请”。</w:t>
      </w:r>
    </w:p>
    <w:p>
      <w:pPr>
        <w:rPr>
          <w:rFonts w:ascii="微软雅黑" w:hAnsi="微软雅黑" w:eastAsia="微软雅黑"/>
        </w:rPr>
      </w:pPr>
      <w:r>
        <w:rPr>
          <w:rFonts w:ascii="微软雅黑" w:hAnsi="微软雅黑" w:eastAsia="微软雅黑"/>
          <w:sz w:val="28"/>
          <w:szCs w:val="32"/>
        </w:rPr>
        <w:br w:type="page"/>
      </w:r>
    </w:p>
    <w:p>
      <w:pPr>
        <w:pStyle w:val="13"/>
        <w:numPr>
          <w:ilvl w:val="0"/>
          <w:numId w:val="8"/>
        </w:numPr>
        <w:ind w:firstLineChars="0"/>
        <w:rPr>
          <w:rFonts w:ascii="微软雅黑" w:hAnsi="微软雅黑" w:eastAsia="微软雅黑"/>
          <w:sz w:val="28"/>
          <w:szCs w:val="32"/>
        </w:rPr>
      </w:pPr>
      <w:r>
        <w:rPr>
          <w:rFonts w:hint="eastAsia" w:ascii="微软雅黑" w:hAnsi="微软雅黑" w:eastAsia="微软雅黑"/>
          <w:sz w:val="28"/>
          <w:szCs w:val="32"/>
        </w:rPr>
        <w:t>集约化平台账号相关问题</w:t>
      </w:r>
    </w:p>
    <w:p>
      <w:pPr>
        <w:pStyle w:val="13"/>
        <w:numPr>
          <w:ilvl w:val="0"/>
          <w:numId w:val="10"/>
        </w:numPr>
        <w:ind w:firstLineChars="0"/>
        <w:rPr>
          <w:rFonts w:ascii="微软雅黑" w:hAnsi="微软雅黑" w:eastAsia="微软雅黑"/>
        </w:rPr>
      </w:pPr>
      <w:r>
        <w:rPr>
          <w:rFonts w:hint="eastAsia" w:ascii="微软雅黑" w:hAnsi="微软雅黑" w:eastAsia="微软雅黑"/>
        </w:rPr>
        <w:t>多次输入错误密码</w:t>
      </w:r>
    </w:p>
    <w:p>
      <w:pPr>
        <w:rPr>
          <w:rFonts w:ascii="微软雅黑" w:hAnsi="微软雅黑" w:eastAsia="微软雅黑"/>
          <w:color w:val="FF0000"/>
        </w:rPr>
      </w:pPr>
      <w:r>
        <w:rPr>
          <w:rFonts w:hint="eastAsia" w:ascii="微软雅黑" w:hAnsi="微软雅黑" w:eastAsia="微软雅黑"/>
        </w:rPr>
        <w:t>在还有一次输入密码的机会的时候，请先通过“忘记密码”来修改密码。</w:t>
      </w:r>
      <w:r>
        <w:rPr>
          <w:rFonts w:hint="eastAsia" w:ascii="微软雅黑" w:hAnsi="微软雅黑" w:eastAsia="微软雅黑"/>
          <w:b/>
          <w:bCs/>
          <w:color w:val="FF0000"/>
          <w:sz w:val="28"/>
          <w:szCs w:val="28"/>
        </w:rPr>
        <w:t>一旦账号被锁定，需要一个半小时后才能自动解锁。</w:t>
      </w:r>
    </w:p>
    <w:p>
      <w:pPr>
        <w:rPr>
          <w:rFonts w:ascii="微软雅黑" w:hAnsi="微软雅黑" w:eastAsia="微软雅黑"/>
        </w:rPr>
      </w:pPr>
      <w:r>
        <w:drawing>
          <wp:inline distT="0" distB="0" distL="0" distR="0">
            <wp:extent cx="5274310" cy="2496820"/>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8"/>
                    <a:stretch>
                      <a:fillRect/>
                    </a:stretch>
                  </pic:blipFill>
                  <pic:spPr>
                    <a:xfrm>
                      <a:off x="0" y="0"/>
                      <a:ext cx="5274310" cy="2496820"/>
                    </a:xfrm>
                    <a:prstGeom prst="rect">
                      <a:avLst/>
                    </a:prstGeom>
                  </pic:spPr>
                </pic:pic>
              </a:graphicData>
            </a:graphic>
          </wp:inline>
        </w:drawing>
      </w:r>
    </w:p>
    <w:p>
      <w:pPr>
        <w:rPr>
          <w:rFonts w:ascii="微软雅黑" w:hAnsi="微软雅黑" w:eastAsia="微软雅黑"/>
        </w:rPr>
      </w:pPr>
      <w:r>
        <w:rPr>
          <w:rFonts w:hint="eastAsia" w:ascii="微软雅黑" w:hAnsi="微软雅黑" w:eastAsia="微软雅黑"/>
        </w:rPr>
        <w:t>进入图示页面后根据提示修改密码即可。</w:t>
      </w:r>
    </w:p>
    <w:p>
      <w:pPr>
        <w:rPr>
          <w:rFonts w:ascii="微软雅黑" w:hAnsi="微软雅黑" w:eastAsia="微软雅黑"/>
        </w:rPr>
      </w:pPr>
      <w:r>
        <w:drawing>
          <wp:inline distT="0" distB="0" distL="0" distR="0">
            <wp:extent cx="5274310" cy="2496820"/>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9"/>
                    <a:stretch>
                      <a:fillRect/>
                    </a:stretch>
                  </pic:blipFill>
                  <pic:spPr>
                    <a:xfrm>
                      <a:off x="0" y="0"/>
                      <a:ext cx="5274310" cy="2496820"/>
                    </a:xfrm>
                    <a:prstGeom prst="rect">
                      <a:avLst/>
                    </a:prstGeom>
                  </pic:spPr>
                </pic:pic>
              </a:graphicData>
            </a:graphic>
          </wp:inline>
        </w:drawing>
      </w:r>
    </w:p>
    <w:p>
      <w:pPr>
        <w:rPr>
          <w:rFonts w:ascii="微软雅黑" w:hAnsi="微软雅黑" w:eastAsia="微软雅黑"/>
        </w:rPr>
      </w:pPr>
      <w:r>
        <w:drawing>
          <wp:inline distT="0" distB="0" distL="0" distR="0">
            <wp:extent cx="5274310" cy="2496820"/>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30"/>
                    <a:stretch>
                      <a:fillRect/>
                    </a:stretch>
                  </pic:blipFill>
                  <pic:spPr>
                    <a:xfrm>
                      <a:off x="0" y="0"/>
                      <a:ext cx="5274310" cy="2496820"/>
                    </a:xfrm>
                    <a:prstGeom prst="rect">
                      <a:avLst/>
                    </a:prstGeom>
                  </pic:spPr>
                </pic:pic>
              </a:graphicData>
            </a:graphic>
          </wp:inline>
        </w:drawing>
      </w:r>
    </w:p>
    <w:p>
      <w:pPr>
        <w:rPr>
          <w:rFonts w:ascii="微软雅黑" w:hAnsi="微软雅黑" w:eastAsia="微软雅黑"/>
        </w:rPr>
      </w:pPr>
      <w:r>
        <w:drawing>
          <wp:inline distT="0" distB="0" distL="0" distR="0">
            <wp:extent cx="5274310" cy="2496820"/>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31"/>
                    <a:stretch>
                      <a:fillRect/>
                    </a:stretch>
                  </pic:blipFill>
                  <pic:spPr>
                    <a:xfrm>
                      <a:off x="0" y="0"/>
                      <a:ext cx="5274310" cy="2496820"/>
                    </a:xfrm>
                    <a:prstGeom prst="rect">
                      <a:avLst/>
                    </a:prstGeom>
                  </pic:spPr>
                </pic:pic>
              </a:graphicData>
            </a:graphic>
          </wp:inline>
        </w:drawing>
      </w:r>
    </w:p>
    <w:p>
      <w:pPr>
        <w:rPr>
          <w:rFonts w:ascii="微软雅黑" w:hAnsi="微软雅黑" w:eastAsia="微软雅黑"/>
        </w:rPr>
      </w:pPr>
      <w:r>
        <w:rPr>
          <w:rFonts w:hint="eastAsia" w:ascii="微软雅黑" w:hAnsi="微软雅黑" w:eastAsia="微软雅黑"/>
        </w:rPr>
        <w:t>修改完密码后，如果出现下图页面，直接关掉，不用在这个页面登陆。</w:t>
      </w:r>
    </w:p>
    <w:p>
      <w:pPr>
        <w:rPr>
          <w:rFonts w:ascii="微软雅黑" w:hAnsi="微软雅黑" w:eastAsia="微软雅黑"/>
        </w:rPr>
      </w:pPr>
      <w:r>
        <w:drawing>
          <wp:inline distT="0" distB="0" distL="0" distR="0">
            <wp:extent cx="5274310" cy="2496820"/>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32"/>
                    <a:stretch>
                      <a:fillRect/>
                    </a:stretch>
                  </pic:blipFill>
                  <pic:spPr>
                    <a:xfrm>
                      <a:off x="0" y="0"/>
                      <a:ext cx="5274310" cy="2496820"/>
                    </a:xfrm>
                    <a:prstGeom prst="rect">
                      <a:avLst/>
                    </a:prstGeom>
                  </pic:spPr>
                </pic:pic>
              </a:graphicData>
            </a:graphic>
          </wp:inline>
        </w:drawing>
      </w:r>
    </w:p>
    <w:p>
      <w:pPr>
        <w:widowControl/>
        <w:jc w:val="left"/>
        <w:rPr>
          <w:rFonts w:ascii="微软雅黑" w:hAnsi="微软雅黑" w:eastAsia="微软雅黑"/>
        </w:rPr>
      </w:pPr>
      <w:r>
        <w:rPr>
          <w:rFonts w:ascii="微软雅黑" w:hAnsi="微软雅黑" w:eastAsia="微软雅黑"/>
        </w:rPr>
        <w:br w:type="page"/>
      </w:r>
    </w:p>
    <w:p>
      <w:pPr>
        <w:rPr>
          <w:rFonts w:ascii="微软雅黑" w:hAnsi="微软雅黑" w:eastAsia="微软雅黑"/>
        </w:rPr>
      </w:pPr>
      <w:r>
        <w:rPr>
          <w:rFonts w:hint="eastAsia" w:ascii="微软雅黑" w:hAnsi="微软雅黑" w:eastAsia="微软雅黑"/>
        </w:rPr>
        <w:t>回到登陆VPN账号后的页面，点击“统一内容管理”登陆集约化后台</w:t>
      </w:r>
    </w:p>
    <w:p>
      <w:pPr>
        <w:rPr>
          <w:rFonts w:ascii="微软雅黑" w:hAnsi="微软雅黑" w:eastAsia="微软雅黑"/>
        </w:rPr>
      </w:pPr>
      <w:r>
        <w:drawing>
          <wp:inline distT="0" distB="0" distL="0" distR="0">
            <wp:extent cx="5274310" cy="2980055"/>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33"/>
                    <a:stretch>
                      <a:fillRect/>
                    </a:stretch>
                  </pic:blipFill>
                  <pic:spPr>
                    <a:xfrm>
                      <a:off x="0" y="0"/>
                      <a:ext cx="5274310" cy="2980055"/>
                    </a:xfrm>
                    <a:prstGeom prst="rect">
                      <a:avLst/>
                    </a:prstGeom>
                  </pic:spPr>
                </pic:pic>
              </a:graphicData>
            </a:graphic>
          </wp:inline>
        </w:drawing>
      </w:r>
    </w:p>
    <w:p>
      <w:pPr>
        <w:rPr>
          <w:rFonts w:ascii="微软雅黑" w:hAnsi="微软雅黑" w:eastAsia="微软雅黑"/>
        </w:rPr>
      </w:pPr>
      <w:r>
        <w:rPr>
          <w:rFonts w:hint="eastAsia" w:ascii="微软雅黑" w:hAnsi="微软雅黑" w:eastAsia="微软雅黑"/>
        </w:rPr>
        <w:t>在该页面重新登陆即可。</w:t>
      </w:r>
    </w:p>
    <w:p>
      <w:pPr>
        <w:rPr>
          <w:rFonts w:ascii="微软雅黑" w:hAnsi="微软雅黑" w:eastAsia="微软雅黑"/>
        </w:rPr>
      </w:pPr>
      <w:r>
        <w:drawing>
          <wp:inline distT="0" distB="0" distL="0" distR="0">
            <wp:extent cx="5274310" cy="2496820"/>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34"/>
                    <a:stretch>
                      <a:fillRect/>
                    </a:stretch>
                  </pic:blipFill>
                  <pic:spPr>
                    <a:xfrm>
                      <a:off x="0" y="0"/>
                      <a:ext cx="5274310" cy="2496820"/>
                    </a:xfrm>
                    <a:prstGeom prst="rect">
                      <a:avLst/>
                    </a:prstGeom>
                  </pic:spPr>
                </pic:pic>
              </a:graphicData>
            </a:graphic>
          </wp:inline>
        </w:drawing>
      </w:r>
    </w:p>
    <w:p>
      <w:pPr>
        <w:widowControl/>
        <w:jc w:val="left"/>
        <w:rPr>
          <w:rFonts w:ascii="微软雅黑" w:hAnsi="微软雅黑" w:eastAsia="微软雅黑"/>
        </w:rPr>
      </w:pPr>
      <w:r>
        <w:rPr>
          <w:rFonts w:hint="eastAsia" w:ascii="微软雅黑" w:hAnsi="微软雅黑" w:eastAsia="微软雅黑"/>
        </w:rPr>
        <w:t>开设新账号、注销账号、因单位改革或人员变动需更改账号相关信息（账号名称、修改绑定手机号等）需要填写《贵州省政府网站集约化平台账号开设申请表》并加盖公章，然后通过集约化平台工单系统提交工单申请。《贵州省政府网站集约化平台账号开设申请表》模板请详阅第三项；如何提交工单，请联系运营、运维人员。</w:t>
      </w:r>
    </w:p>
    <w:p>
      <w:pPr>
        <w:widowControl/>
        <w:jc w:val="left"/>
        <w:rPr>
          <w:rFonts w:ascii="微软雅黑" w:hAnsi="微软雅黑" w:eastAsia="微软雅黑"/>
        </w:rPr>
      </w:pPr>
      <w:r>
        <w:rPr>
          <w:rFonts w:ascii="微软雅黑" w:hAnsi="微软雅黑" w:eastAsia="微软雅黑"/>
        </w:rPr>
        <w:br w:type="page"/>
      </w:r>
    </w:p>
    <w:p>
      <w:pPr>
        <w:pStyle w:val="13"/>
        <w:numPr>
          <w:ilvl w:val="0"/>
          <w:numId w:val="8"/>
        </w:numPr>
        <w:ind w:firstLineChars="0"/>
        <w:rPr>
          <w:rFonts w:ascii="微软雅黑" w:hAnsi="微软雅黑" w:eastAsia="微软雅黑"/>
          <w:sz w:val="28"/>
          <w:szCs w:val="32"/>
        </w:rPr>
      </w:pPr>
      <w:r>
        <w:rPr>
          <w:rFonts w:hint="eastAsia" w:ascii="微软雅黑" w:hAnsi="微软雅黑" w:eastAsia="微软雅黑"/>
          <w:sz w:val="28"/>
          <w:szCs w:val="32"/>
        </w:rPr>
        <w:t>填写《贵州省政府网站集约化平台账号开设申请表》</w:t>
      </w:r>
    </w:p>
    <w:p>
      <w:pPr>
        <w:rPr>
          <w:rFonts w:ascii="微软雅黑" w:hAnsi="微软雅黑" w:eastAsia="微软雅黑"/>
          <w:color w:val="FF0000"/>
          <w:szCs w:val="21"/>
        </w:rPr>
      </w:pPr>
      <w:r>
        <w:rPr>
          <w:rFonts w:hint="eastAsia" w:ascii="微软雅黑" w:hAnsi="微软雅黑" w:eastAsia="微软雅黑"/>
          <w:color w:val="FF0000"/>
          <w:szCs w:val="21"/>
        </w:rPr>
        <w:t>*表示为必填项。</w:t>
      </w:r>
      <w:r>
        <w:rPr>
          <w:rFonts w:ascii="微软雅黑" w:hAnsi="微软雅黑" w:eastAsia="微软雅黑"/>
          <w:color w:val="FF0000"/>
          <w:szCs w:val="21"/>
        </w:rPr>
        <w:t xml:space="preserve"> </w:t>
      </w:r>
    </w:p>
    <w:p>
      <w:pPr>
        <w:rPr>
          <w:rFonts w:ascii="微软雅黑" w:hAnsi="微软雅黑" w:eastAsia="微软雅黑"/>
          <w:sz w:val="28"/>
          <w:szCs w:val="32"/>
        </w:rPr>
      </w:pPr>
      <w:r>
        <w:drawing>
          <wp:inline distT="0" distB="0" distL="0" distR="0">
            <wp:extent cx="5274310" cy="2949575"/>
            <wp:effectExtent l="0" t="0" r="2540" b="317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35"/>
                    <a:stretch>
                      <a:fillRect/>
                    </a:stretch>
                  </pic:blipFill>
                  <pic:spPr>
                    <a:xfrm>
                      <a:off x="0" y="0"/>
                      <a:ext cx="5274310" cy="2949575"/>
                    </a:xfrm>
                    <a:prstGeom prst="rect">
                      <a:avLst/>
                    </a:prstGeom>
                  </pic:spPr>
                </pic:pic>
              </a:graphicData>
            </a:graphic>
          </wp:inline>
        </w:drawing>
      </w:r>
    </w:p>
    <w:p>
      <w:pPr>
        <w:rPr>
          <w:rFonts w:ascii="微软雅黑" w:hAnsi="微软雅黑" w:eastAsia="微软雅黑"/>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等线">
    <w:altName w:val="微软雅黑"/>
    <w:panose1 w:val="02010600030101010101"/>
    <w:charset w:val="86"/>
    <w:family w:val="auto"/>
    <w:pitch w:val="default"/>
    <w:sig w:usb0="00000000" w:usb1="00000000" w:usb2="00000016" w:usb3="00000000" w:csb0="0004000F" w:csb1="00000000"/>
  </w:font>
  <w:font w:name="微软雅黑">
    <w:panose1 w:val="020B0503020204020204"/>
    <w:charset w:val="86"/>
    <w:family w:val="auto"/>
    <w:pitch w:val="default"/>
    <w:sig w:usb0="80000287" w:usb1="280F3C52" w:usb2="00000016" w:usb3="00000000" w:csb0="0004001F" w:csb1="00000000"/>
  </w:font>
  <w:font w:name="等线">
    <w:altName w:val="Arial Unicode MS"/>
    <w:panose1 w:val="00000000000000000000"/>
    <w:charset w:val="86"/>
    <w:family w:val="auto"/>
    <w:pitch w:val="default"/>
    <w:sig w:usb0="00000000" w:usb1="00000000" w:usb2="00000000" w:usb3="00000000" w:csb0="00000000" w:csb1="00000000"/>
  </w:font>
  <w:font w:name="等线">
    <w:altName w:val="Arial Unicode MS"/>
    <w:panose1 w:val="00000000000000000000"/>
    <w:charset w:val="00"/>
    <w:family w:val="auto"/>
    <w:pitch w:val="default"/>
    <w:sig w:usb0="00000000" w:usb1="00000000" w:usb2="00000000" w:usb3="00000000" w:csb0="00000000" w:csb1="00000000"/>
  </w:font>
  <w:font w:name="等线 Light">
    <w:altName w:val="宋体"/>
    <w:panose1 w:val="02010600030101010101"/>
    <w:charset w:val="86"/>
    <w:family w:val="auto"/>
    <w:pitch w:val="default"/>
    <w:sig w:usb0="00000000" w:usb1="00000000" w:usb2="00000016" w:usb3="00000000" w:csb0="0004000F" w:csb1="00000000"/>
  </w:font>
  <w:font w:name="仿宋_GB2312">
    <w:panose1 w:val="02010609030101010101"/>
    <w:charset w:val="86"/>
    <w:family w:val="auto"/>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font>
  <w:font w:name="Arial Unicode MS">
    <w:panose1 w:val="020B0604020202020204"/>
    <w:charset w:val="86"/>
    <w:family w:val="auto"/>
    <w:pitch w:val="default"/>
    <w:sig w:usb0="FFFFFFFF" w:usb1="E9FFFFFF" w:usb2="0000003F" w:usb3="00000000" w:csb0="603F01FF" w:csb1="FFFF0000"/>
  </w:font>
  <w:font w:name="Tahoma">
    <w:panose1 w:val="020B0604030504040204"/>
    <w:charset w:val="00"/>
    <w:family w:val="auto"/>
    <w:pitch w:val="default"/>
    <w:sig w:usb0="E1002EFF" w:usb1="C000605B" w:usb2="00000029" w:usb3="00000000" w:csb0="200101FF" w:csb1="20280000"/>
  </w:font>
  <w:font w:name="等线 Light">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347586D"/>
    <w:multiLevelType w:val="multilevel"/>
    <w:tmpl w:val="0347586D"/>
    <w:lvl w:ilvl="0" w:tentative="0">
      <w:start w:val="1"/>
      <w:numFmt w:val="chineseCountingThousand"/>
      <w:lvlText w:val="(%1)"/>
      <w:lvlJc w:val="left"/>
      <w:pPr>
        <w:ind w:left="420" w:hanging="420"/>
      </w:pPr>
    </w:lvl>
    <w:lvl w:ilvl="1" w:tentative="0">
      <w:start w:val="1"/>
      <w:numFmt w:val="chineseCountingThousand"/>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1CEB2920"/>
    <w:multiLevelType w:val="multilevel"/>
    <w:tmpl w:val="1CEB2920"/>
    <w:lvl w:ilvl="0" w:tentative="0">
      <w:start w:val="1"/>
      <w:numFmt w:val="chineseCountingThousand"/>
      <w:lvlText w:val="%1、"/>
      <w:lvlJc w:val="left"/>
      <w:pPr>
        <w:ind w:left="420" w:hanging="420"/>
      </w:pPr>
    </w:lvl>
    <w:lvl w:ilvl="1" w:tentative="0">
      <w:start w:val="1"/>
      <w:numFmt w:val="decimal"/>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decimalEnclosedCircle"/>
      <w:lvlText w:val="%8"/>
      <w:lvlJc w:val="left"/>
      <w:pPr>
        <w:ind w:left="3300" w:hanging="360"/>
      </w:pPr>
      <w:rPr>
        <w:rFonts w:hint="default"/>
      </w:rPr>
    </w:lvl>
    <w:lvl w:ilvl="8" w:tentative="0">
      <w:start w:val="1"/>
      <w:numFmt w:val="lowerRoman"/>
      <w:lvlText w:val="%9."/>
      <w:lvlJc w:val="right"/>
      <w:pPr>
        <w:ind w:left="3780" w:hanging="420"/>
      </w:pPr>
    </w:lvl>
  </w:abstractNum>
  <w:abstractNum w:abstractNumId="2">
    <w:nsid w:val="275C2C02"/>
    <w:multiLevelType w:val="multilevel"/>
    <w:tmpl w:val="275C2C02"/>
    <w:lvl w:ilvl="0" w:tentative="0">
      <w:start w:val="1"/>
      <w:numFmt w:val="decimal"/>
      <w:lvlText w:val="%1."/>
      <w:lvlJc w:val="left"/>
      <w:pPr>
        <w:ind w:left="420" w:hanging="420"/>
      </w:pPr>
    </w:lvl>
    <w:lvl w:ilvl="1" w:tentative="0">
      <w:start w:val="1"/>
      <w:numFmt w:val="chineseCountingThousand"/>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3A6B62CD"/>
    <w:multiLevelType w:val="multilevel"/>
    <w:tmpl w:val="3A6B62CD"/>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40AF47F8"/>
    <w:multiLevelType w:val="multilevel"/>
    <w:tmpl w:val="40AF47F8"/>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4E512EEE"/>
    <w:multiLevelType w:val="multilevel"/>
    <w:tmpl w:val="4E512EEE"/>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5A31559D"/>
    <w:multiLevelType w:val="multilevel"/>
    <w:tmpl w:val="5A31559D"/>
    <w:lvl w:ilvl="0" w:tentative="0">
      <w:start w:val="1"/>
      <w:numFmt w:val="chineseCountingThousand"/>
      <w:lvlText w:val="(%1)"/>
      <w:lvlJc w:val="left"/>
      <w:pPr>
        <w:ind w:left="420" w:hanging="420"/>
      </w:pPr>
    </w:lvl>
    <w:lvl w:ilvl="1" w:tentative="0">
      <w:start w:val="1"/>
      <w:numFmt w:val="chineseCountingThousand"/>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6DA51A50"/>
    <w:multiLevelType w:val="multilevel"/>
    <w:tmpl w:val="6DA51A50"/>
    <w:lvl w:ilvl="0" w:tentative="0">
      <w:start w:val="1"/>
      <w:numFmt w:val="chineseCountingThousand"/>
      <w:lvlText w:val="(%1)"/>
      <w:lvlJc w:val="left"/>
      <w:pPr>
        <w:ind w:left="420" w:hanging="420"/>
      </w:pPr>
    </w:lvl>
    <w:lvl w:ilvl="1" w:tentative="0">
      <w:start w:val="1"/>
      <w:numFmt w:val="chineseCountingThousand"/>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7106513E"/>
    <w:multiLevelType w:val="multilevel"/>
    <w:tmpl w:val="7106513E"/>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71F46A36"/>
    <w:multiLevelType w:val="multilevel"/>
    <w:tmpl w:val="71F46A36"/>
    <w:lvl w:ilvl="0" w:tentative="0">
      <w:start w:val="1"/>
      <w:numFmt w:val="decimal"/>
      <w:lvlText w:val="%1."/>
      <w:lvlJc w:val="left"/>
      <w:pPr>
        <w:ind w:left="420" w:hanging="420"/>
      </w:pPr>
    </w:lvl>
    <w:lvl w:ilvl="1" w:tentative="0">
      <w:start w:val="1"/>
      <w:numFmt w:val="chineseCountingThousand"/>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7"/>
  </w:num>
  <w:num w:numId="3">
    <w:abstractNumId w:val="9"/>
  </w:num>
  <w:num w:numId="4">
    <w:abstractNumId w:val="3"/>
  </w:num>
  <w:num w:numId="5">
    <w:abstractNumId w:val="5"/>
  </w:num>
  <w:num w:numId="6">
    <w:abstractNumId w:val="6"/>
  </w:num>
  <w:num w:numId="7">
    <w:abstractNumId w:val="4"/>
  </w:num>
  <w:num w:numId="8">
    <w:abstractNumId w:val="0"/>
  </w:num>
  <w:num w:numId="9">
    <w:abstractNumId w:val="2"/>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6B55"/>
    <w:rsid w:val="000C7456"/>
    <w:rsid w:val="000F683A"/>
    <w:rsid w:val="00113BA1"/>
    <w:rsid w:val="001419DB"/>
    <w:rsid w:val="001518D6"/>
    <w:rsid w:val="00153A2B"/>
    <w:rsid w:val="001746CD"/>
    <w:rsid w:val="00192CAB"/>
    <w:rsid w:val="00197AD1"/>
    <w:rsid w:val="001A2BCA"/>
    <w:rsid w:val="001A45B4"/>
    <w:rsid w:val="001A4765"/>
    <w:rsid w:val="001B2CF8"/>
    <w:rsid w:val="001C2D6B"/>
    <w:rsid w:val="001F191E"/>
    <w:rsid w:val="00211C30"/>
    <w:rsid w:val="002135B1"/>
    <w:rsid w:val="00223130"/>
    <w:rsid w:val="00282F14"/>
    <w:rsid w:val="002A47AC"/>
    <w:rsid w:val="002D460C"/>
    <w:rsid w:val="00303BC6"/>
    <w:rsid w:val="00313E89"/>
    <w:rsid w:val="0034517D"/>
    <w:rsid w:val="00345A73"/>
    <w:rsid w:val="0035786C"/>
    <w:rsid w:val="00375828"/>
    <w:rsid w:val="003807B5"/>
    <w:rsid w:val="00391F51"/>
    <w:rsid w:val="003F57B9"/>
    <w:rsid w:val="0046424F"/>
    <w:rsid w:val="00465B54"/>
    <w:rsid w:val="00487FAE"/>
    <w:rsid w:val="004A5C45"/>
    <w:rsid w:val="004C342D"/>
    <w:rsid w:val="004D5EAA"/>
    <w:rsid w:val="00532F69"/>
    <w:rsid w:val="00537734"/>
    <w:rsid w:val="00543625"/>
    <w:rsid w:val="0056744C"/>
    <w:rsid w:val="005E3ECC"/>
    <w:rsid w:val="005E61A5"/>
    <w:rsid w:val="005F6B0D"/>
    <w:rsid w:val="0062787C"/>
    <w:rsid w:val="006311E5"/>
    <w:rsid w:val="00655002"/>
    <w:rsid w:val="00662F10"/>
    <w:rsid w:val="0068217E"/>
    <w:rsid w:val="00697E1C"/>
    <w:rsid w:val="006B2675"/>
    <w:rsid w:val="006C7603"/>
    <w:rsid w:val="00701D00"/>
    <w:rsid w:val="00771E18"/>
    <w:rsid w:val="007F688B"/>
    <w:rsid w:val="00803F12"/>
    <w:rsid w:val="00813495"/>
    <w:rsid w:val="008369E3"/>
    <w:rsid w:val="008468E9"/>
    <w:rsid w:val="008506B8"/>
    <w:rsid w:val="0086426C"/>
    <w:rsid w:val="008B6B55"/>
    <w:rsid w:val="008F3BEB"/>
    <w:rsid w:val="00934473"/>
    <w:rsid w:val="009548FD"/>
    <w:rsid w:val="00966426"/>
    <w:rsid w:val="0097025D"/>
    <w:rsid w:val="009E1F94"/>
    <w:rsid w:val="009E333F"/>
    <w:rsid w:val="009E62A6"/>
    <w:rsid w:val="00A8312C"/>
    <w:rsid w:val="00A853A4"/>
    <w:rsid w:val="00AA0738"/>
    <w:rsid w:val="00AC30FA"/>
    <w:rsid w:val="00AF0011"/>
    <w:rsid w:val="00B6572D"/>
    <w:rsid w:val="00B731BE"/>
    <w:rsid w:val="00B8159E"/>
    <w:rsid w:val="00B83856"/>
    <w:rsid w:val="00B8549F"/>
    <w:rsid w:val="00B8660C"/>
    <w:rsid w:val="00B91F1B"/>
    <w:rsid w:val="00BA6BC2"/>
    <w:rsid w:val="00C1136E"/>
    <w:rsid w:val="00C13BB7"/>
    <w:rsid w:val="00C5554B"/>
    <w:rsid w:val="00CC770F"/>
    <w:rsid w:val="00CD6EC1"/>
    <w:rsid w:val="00D30ABF"/>
    <w:rsid w:val="00D431D5"/>
    <w:rsid w:val="00D60F1E"/>
    <w:rsid w:val="00D92D4D"/>
    <w:rsid w:val="00E51A8D"/>
    <w:rsid w:val="00E51F31"/>
    <w:rsid w:val="00E54A9B"/>
    <w:rsid w:val="00ED32C8"/>
    <w:rsid w:val="00ED3E07"/>
    <w:rsid w:val="00EF52FD"/>
    <w:rsid w:val="00F023A2"/>
    <w:rsid w:val="00F52118"/>
    <w:rsid w:val="00F5761F"/>
    <w:rsid w:val="00F622E2"/>
    <w:rsid w:val="00FC0698"/>
    <w:rsid w:val="00FC7F3F"/>
    <w:rsid w:val="00FD5835"/>
    <w:rsid w:val="00FE708B"/>
    <w:rsid w:val="081724D9"/>
    <w:rsid w:val="1617410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1"/>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12"/>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4"/>
    <w:unhideWhenUsed/>
    <w:qFormat/>
    <w:uiPriority w:val="9"/>
    <w:pPr>
      <w:keepNext/>
      <w:keepLines/>
      <w:spacing w:before="260" w:after="260" w:line="416" w:lineRule="auto"/>
      <w:outlineLvl w:val="2"/>
    </w:pPr>
    <w:rPr>
      <w:b/>
      <w:bCs/>
      <w:sz w:val="32"/>
      <w:szCs w:val="32"/>
    </w:rPr>
  </w:style>
  <w:style w:type="character" w:default="1" w:styleId="9">
    <w:name w:val="Default Paragraph Font"/>
    <w:semiHidden/>
    <w:unhideWhenUsed/>
    <w:qFormat/>
    <w:uiPriority w:val="1"/>
  </w:style>
  <w:style w:type="table" w:default="1" w:styleId="8">
    <w:name w:val="Normal Table"/>
    <w:semiHidden/>
    <w:unhideWhenUsed/>
    <w:uiPriority w:val="99"/>
    <w:tblPr>
      <w:tblCellMar>
        <w:top w:w="0" w:type="dxa"/>
        <w:left w:w="108" w:type="dxa"/>
        <w:bottom w:w="0" w:type="dxa"/>
        <w:right w:w="108" w:type="dxa"/>
      </w:tblCellMar>
    </w:tblPr>
  </w:style>
  <w:style w:type="paragraph" w:styleId="5">
    <w:name w:val="footer"/>
    <w:basedOn w:val="1"/>
    <w:link w:val="18"/>
    <w:unhideWhenUsed/>
    <w:uiPriority w:val="99"/>
    <w:pPr>
      <w:tabs>
        <w:tab w:val="center" w:pos="4153"/>
        <w:tab w:val="right" w:pos="8306"/>
      </w:tabs>
      <w:snapToGrid w:val="0"/>
      <w:jc w:val="left"/>
    </w:pPr>
    <w:rPr>
      <w:sz w:val="18"/>
      <w:szCs w:val="18"/>
    </w:rPr>
  </w:style>
  <w:style w:type="paragraph" w:styleId="6">
    <w:name w:val="header"/>
    <w:basedOn w:val="1"/>
    <w:link w:val="17"/>
    <w:unhideWhenUsed/>
    <w:uiPriority w:val="99"/>
    <w:pPr>
      <w:pBdr>
        <w:bottom w:val="single" w:color="auto" w:sz="6" w:space="1"/>
      </w:pBdr>
      <w:tabs>
        <w:tab w:val="center" w:pos="4153"/>
        <w:tab w:val="right" w:pos="8306"/>
      </w:tabs>
      <w:snapToGrid w:val="0"/>
      <w:jc w:val="center"/>
    </w:pPr>
    <w:rPr>
      <w:sz w:val="18"/>
      <w:szCs w:val="18"/>
    </w:rPr>
  </w:style>
  <w:style w:type="paragraph" w:styleId="7">
    <w:name w:val="Title"/>
    <w:basedOn w:val="1"/>
    <w:next w:val="1"/>
    <w:link w:val="15"/>
    <w:qFormat/>
    <w:uiPriority w:val="10"/>
    <w:pPr>
      <w:spacing w:before="240" w:after="60"/>
      <w:jc w:val="center"/>
      <w:outlineLvl w:val="0"/>
    </w:pPr>
    <w:rPr>
      <w:rFonts w:asciiTheme="majorHAnsi" w:hAnsiTheme="majorHAnsi" w:eastAsiaTheme="majorEastAsia" w:cstheme="majorBidi"/>
      <w:b/>
      <w:bCs/>
      <w:sz w:val="32"/>
      <w:szCs w:val="32"/>
    </w:rPr>
  </w:style>
  <w:style w:type="character" w:styleId="10">
    <w:name w:val="Hyperlink"/>
    <w:basedOn w:val="9"/>
    <w:unhideWhenUsed/>
    <w:uiPriority w:val="99"/>
    <w:rPr>
      <w:color w:val="0563C1" w:themeColor="hyperlink"/>
      <w:u w:val="single"/>
      <w14:textFill>
        <w14:solidFill>
          <w14:schemeClr w14:val="hlink"/>
        </w14:solidFill>
      </w14:textFill>
    </w:rPr>
  </w:style>
  <w:style w:type="character" w:customStyle="1" w:styleId="11">
    <w:name w:val="标题 1 字符"/>
    <w:basedOn w:val="9"/>
    <w:link w:val="2"/>
    <w:qFormat/>
    <w:uiPriority w:val="9"/>
    <w:rPr>
      <w:b/>
      <w:bCs/>
      <w:kern w:val="44"/>
      <w:sz w:val="44"/>
      <w:szCs w:val="44"/>
    </w:rPr>
  </w:style>
  <w:style w:type="character" w:customStyle="1" w:styleId="12">
    <w:name w:val="标题 2 字符"/>
    <w:basedOn w:val="9"/>
    <w:link w:val="3"/>
    <w:uiPriority w:val="9"/>
    <w:rPr>
      <w:rFonts w:asciiTheme="majorHAnsi" w:hAnsiTheme="majorHAnsi" w:eastAsiaTheme="majorEastAsia" w:cstheme="majorBidi"/>
      <w:b/>
      <w:bCs/>
      <w:sz w:val="32"/>
      <w:szCs w:val="32"/>
    </w:rPr>
  </w:style>
  <w:style w:type="paragraph" w:styleId="13">
    <w:name w:val="List Paragraph"/>
    <w:basedOn w:val="1"/>
    <w:qFormat/>
    <w:uiPriority w:val="34"/>
    <w:pPr>
      <w:ind w:firstLine="420" w:firstLineChars="200"/>
    </w:pPr>
  </w:style>
  <w:style w:type="character" w:customStyle="1" w:styleId="14">
    <w:name w:val="标题 3 字符"/>
    <w:basedOn w:val="9"/>
    <w:link w:val="4"/>
    <w:uiPriority w:val="9"/>
    <w:rPr>
      <w:b/>
      <w:bCs/>
      <w:sz w:val="32"/>
      <w:szCs w:val="32"/>
    </w:rPr>
  </w:style>
  <w:style w:type="character" w:customStyle="1" w:styleId="15">
    <w:name w:val="标题 字符"/>
    <w:basedOn w:val="9"/>
    <w:link w:val="7"/>
    <w:uiPriority w:val="10"/>
    <w:rPr>
      <w:rFonts w:asciiTheme="majorHAnsi" w:hAnsiTheme="majorHAnsi" w:eastAsiaTheme="majorEastAsia" w:cstheme="majorBidi"/>
      <w:b/>
      <w:bCs/>
      <w:sz w:val="32"/>
      <w:szCs w:val="32"/>
    </w:rPr>
  </w:style>
  <w:style w:type="character" w:customStyle="1" w:styleId="16">
    <w:name w:val="Unresolved Mention"/>
    <w:basedOn w:val="9"/>
    <w:semiHidden/>
    <w:unhideWhenUsed/>
    <w:qFormat/>
    <w:uiPriority w:val="99"/>
    <w:rPr>
      <w:color w:val="605E5C"/>
      <w:shd w:val="clear" w:color="auto" w:fill="E1DFDD"/>
    </w:rPr>
  </w:style>
  <w:style w:type="character" w:customStyle="1" w:styleId="17">
    <w:name w:val="页眉 字符"/>
    <w:basedOn w:val="9"/>
    <w:link w:val="6"/>
    <w:qFormat/>
    <w:uiPriority w:val="99"/>
    <w:rPr>
      <w:sz w:val="18"/>
      <w:szCs w:val="18"/>
    </w:rPr>
  </w:style>
  <w:style w:type="character" w:customStyle="1" w:styleId="18">
    <w:name w:val="页脚 字符"/>
    <w:basedOn w:val="9"/>
    <w:link w:val="5"/>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7" Type="http://schemas.openxmlformats.org/officeDocument/2006/relationships/fontTable" Target="fontTable.xml"/><Relationship Id="rId36" Type="http://schemas.openxmlformats.org/officeDocument/2006/relationships/numbering" Target="numbering.xml"/><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20</Pages>
  <Words>429</Words>
  <Characters>2449</Characters>
  <Lines>20</Lines>
  <Paragraphs>5</Paragraphs>
  <TotalTime>1</TotalTime>
  <ScaleCrop>false</ScaleCrop>
  <LinksUpToDate>false</LinksUpToDate>
  <CharactersWithSpaces>2873</CharactersWithSpaces>
  <Application>WPS Office_11.8.6.11825_F1E327BC-269C-435d-A152-05C5408002CA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2024-02-19T02:30:00Z</dcterms:created>
  <dc:creator>坤 陈</dc:creator>
  <cp:lastModifiedBy>Administrator</cp:lastModifiedBy>
  <dcterms:modified xsi:type="dcterms:W3CDTF">2024-02-27T10:02:41Z</dcterms:modified>
  <cp:revision>204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2052-11.8.6.11825</vt:lpwstr>
  </property>
  <property fmtid="{D5CDD505-2E9C-101B-9397-08002B2CF9AE}" pid="3" name="ICV">
    <vt:lpwstr>BBAB52286BA04E0ABF91D54046463438</vt:lpwstr>
  </property>
</Properties>
</file>